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8C" w:rsidRDefault="00327029">
      <w:pPr>
        <w:jc w:val="center"/>
        <w:rPr>
          <w:rFonts w:ascii="黑体" w:eastAsia="黑体" w:hAnsi="黑体" w:cs="黑体"/>
          <w:b/>
          <w:sz w:val="44"/>
          <w:szCs w:val="44"/>
        </w:rPr>
      </w:pPr>
      <w:r>
        <w:rPr>
          <w:rFonts w:ascii="黑体" w:eastAsia="黑体" w:hAnsi="黑体" w:cs="黑体" w:hint="eastAsia"/>
          <w:b/>
          <w:sz w:val="44"/>
          <w:szCs w:val="44"/>
        </w:rPr>
        <w:t>西南大学园艺园林学院</w:t>
      </w:r>
    </w:p>
    <w:p w:rsidR="0021268C" w:rsidRDefault="00327029">
      <w:pPr>
        <w:jc w:val="center"/>
        <w:rPr>
          <w:rFonts w:ascii="黑体" w:eastAsia="黑体" w:hAnsi="黑体" w:cs="黑体"/>
          <w:b/>
          <w:sz w:val="44"/>
          <w:szCs w:val="44"/>
        </w:rPr>
      </w:pPr>
      <w:r>
        <w:rPr>
          <w:rFonts w:ascii="黑体" w:eastAsia="黑体" w:hAnsi="黑体" w:cs="黑体" w:hint="eastAsia"/>
          <w:b/>
          <w:sz w:val="44"/>
          <w:szCs w:val="44"/>
        </w:rPr>
        <w:t>研究生综合考评实施细则</w:t>
      </w:r>
    </w:p>
    <w:p w:rsidR="0021268C" w:rsidRDefault="0021268C">
      <w:pPr>
        <w:ind w:firstLineChars="200" w:firstLine="883"/>
        <w:jc w:val="center"/>
        <w:rPr>
          <w:rFonts w:ascii="黑体" w:eastAsia="黑体" w:hAnsi="黑体" w:cs="黑体"/>
          <w:b/>
          <w:sz w:val="44"/>
          <w:szCs w:val="44"/>
        </w:rPr>
      </w:pPr>
    </w:p>
    <w:p w:rsidR="0021268C" w:rsidRDefault="00327029">
      <w:pPr>
        <w:numPr>
          <w:ilvl w:val="0"/>
          <w:numId w:val="1"/>
        </w:numPr>
        <w:spacing w:line="360" w:lineRule="auto"/>
        <w:ind w:firstLineChars="200" w:firstLine="723"/>
        <w:jc w:val="center"/>
        <w:rPr>
          <w:rFonts w:ascii="黑体" w:eastAsia="黑体" w:hAnsi="黑体"/>
          <w:b/>
          <w:sz w:val="36"/>
          <w:szCs w:val="36"/>
        </w:rPr>
      </w:pPr>
      <w:r>
        <w:rPr>
          <w:rFonts w:ascii="黑体" w:eastAsia="黑体" w:hAnsi="黑体"/>
          <w:b/>
          <w:sz w:val="36"/>
          <w:szCs w:val="36"/>
        </w:rPr>
        <w:t xml:space="preserve"> </w:t>
      </w:r>
      <w:r>
        <w:rPr>
          <w:rFonts w:ascii="黑体" w:eastAsia="黑体" w:hAnsi="黑体" w:hint="eastAsia"/>
          <w:b/>
          <w:sz w:val="36"/>
          <w:szCs w:val="36"/>
        </w:rPr>
        <w:t>总 则</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Style w:val="10"/>
        </w:rPr>
        <w:t>第一条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为了改革完善研究生奖助体系，充分发挥奖励资助的激励和保障作用，激发研究生学习积极性，培养研究生创新实践能力，提高研究生综合培养质量，促进研究生全面发展，规范园艺园林学院研究生综合考评工作，确保综合考评质量和结果的权威性，根据《西南大学研究生奖助体系设置及管理办法》（</w:t>
      </w:r>
      <w:proofErr w:type="gramStart"/>
      <w:r>
        <w:rPr>
          <w:rFonts w:ascii="仿宋" w:eastAsia="仿宋" w:hAnsi="仿宋" w:cs="仿宋" w:hint="eastAsia"/>
          <w:color w:val="000000"/>
          <w:kern w:val="0"/>
          <w:sz w:val="32"/>
          <w:szCs w:val="32"/>
          <w:lang w:bidi="ar"/>
        </w:rPr>
        <w:t>西校〔2020〕</w:t>
      </w:r>
      <w:proofErr w:type="gramEnd"/>
      <w:r>
        <w:rPr>
          <w:rFonts w:ascii="仿宋" w:eastAsia="仿宋" w:hAnsi="仿宋" w:cs="仿宋" w:hint="eastAsia"/>
          <w:color w:val="000000"/>
          <w:kern w:val="0"/>
          <w:sz w:val="32"/>
          <w:szCs w:val="32"/>
          <w:lang w:bidi="ar"/>
        </w:rPr>
        <w:t>339 号）、《关于印发&lt;西南大学研究生先进集体和先进个人评选表彰办法&gt;的通知》（</w:t>
      </w:r>
      <w:proofErr w:type="gramStart"/>
      <w:r>
        <w:rPr>
          <w:rFonts w:ascii="仿宋" w:eastAsia="仿宋" w:hAnsi="仿宋" w:cs="仿宋" w:hint="eastAsia"/>
          <w:color w:val="000000"/>
          <w:kern w:val="0"/>
          <w:sz w:val="32"/>
          <w:szCs w:val="32"/>
          <w:lang w:bidi="ar"/>
        </w:rPr>
        <w:t>西校〔2020</w:t>
      </w:r>
      <w:proofErr w:type="gramEnd"/>
      <w:r>
        <w:rPr>
          <w:rFonts w:ascii="仿宋" w:eastAsia="仿宋" w:hAnsi="仿宋" w:cs="仿宋" w:hint="eastAsia"/>
          <w:color w:val="000000"/>
          <w:kern w:val="0"/>
          <w:sz w:val="32"/>
          <w:szCs w:val="32"/>
          <w:lang w:bidi="ar"/>
        </w:rPr>
        <w:t>〕340 号）的规定和精神，结合园艺园林学院实际情况制定本办法。</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Style w:val="10"/>
          <w:rFonts w:hint="eastAsia"/>
        </w:rPr>
        <w:t>第二条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本办法适用于西南大学园艺园林学院全日制硕士、博士研究生综合考评。</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Style w:val="10"/>
          <w:rFonts w:hint="eastAsia"/>
        </w:rPr>
        <w:t>第三条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研究生综合考评坚持德智体美劳全面发展，以德为先。博士研究生和学术型硕士研究生以高水平科学研究成果为导向，全日制专业学位硕士研究生坚持科学研究和社会实践并重。</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Style w:val="10"/>
          <w:rFonts w:hint="eastAsia"/>
        </w:rPr>
        <w:t>第四条</w:t>
      </w:r>
      <w:r>
        <w:rPr>
          <w:rStyle w:val="10"/>
          <w:rFonts w:hint="eastAsia"/>
        </w:rPr>
        <w:t xml:space="preserve"> </w:t>
      </w:r>
      <w:r>
        <w:rPr>
          <w:rFonts w:ascii="仿宋" w:eastAsia="仿宋" w:hAnsi="仿宋" w:cs="仿宋" w:hint="eastAsia"/>
          <w:color w:val="000000"/>
          <w:kern w:val="0"/>
          <w:sz w:val="32"/>
          <w:szCs w:val="32"/>
          <w:lang w:bidi="ar"/>
        </w:rPr>
        <w:t>研究生综合考评坚持公开、公平、公正的原则，坚持以事实为依据，做到动态考评和静态考评相结合，定性考评和定量考评相结合，全面考评和重点考评相结合。</w:t>
      </w:r>
    </w:p>
    <w:p w:rsidR="0021268C" w:rsidRDefault="00327029">
      <w:pPr>
        <w:widowControl/>
        <w:spacing w:line="560" w:lineRule="exact"/>
        <w:ind w:firstLineChars="200" w:firstLine="643"/>
      </w:pPr>
      <w:r>
        <w:rPr>
          <w:rStyle w:val="10"/>
          <w:rFonts w:hint="eastAsia"/>
        </w:rPr>
        <w:t>第五条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研究生综合考评是对学生一学年度在思想品德、学习科研、社会工作和创新实践等多方面的综合评价，是高校</w:t>
      </w:r>
      <w:r>
        <w:rPr>
          <w:rFonts w:ascii="仿宋" w:eastAsia="仿宋" w:hAnsi="仿宋" w:cs="仿宋" w:hint="eastAsia"/>
          <w:color w:val="000000"/>
          <w:kern w:val="0"/>
          <w:sz w:val="32"/>
          <w:szCs w:val="32"/>
          <w:lang w:bidi="ar"/>
        </w:rPr>
        <w:lastRenderedPageBreak/>
        <w:t>研究生思想政治教育的重要环节，体现学校人才培养的基本导向。综合考评成绩是考核学生综合素质、评优评奖的重要依据。</w:t>
      </w:r>
    </w:p>
    <w:p w:rsidR="0021268C" w:rsidRDefault="00327029">
      <w:pPr>
        <w:widowControl/>
        <w:spacing w:line="360" w:lineRule="auto"/>
        <w:ind w:firstLineChars="200" w:firstLine="723"/>
      </w:pPr>
      <w:r>
        <w:rPr>
          <w:rFonts w:ascii="黑体" w:eastAsia="黑体" w:hAnsi="宋体" w:cs="黑体" w:hint="eastAsia"/>
          <w:b/>
          <w:bCs/>
          <w:color w:val="000000"/>
          <w:kern w:val="0"/>
          <w:sz w:val="36"/>
          <w:szCs w:val="36"/>
          <w:lang w:bidi="ar"/>
        </w:rPr>
        <w:t>第二章</w:t>
      </w:r>
      <w:r>
        <w:rPr>
          <w:rFonts w:ascii="黑体" w:eastAsia="黑体" w:hAnsi="宋体" w:cs="黑体"/>
          <w:b/>
          <w:bCs/>
          <w:color w:val="000000"/>
          <w:kern w:val="0"/>
          <w:sz w:val="36"/>
          <w:szCs w:val="36"/>
          <w:lang w:bidi="ar"/>
        </w:rPr>
        <w:t xml:space="preserve">  考核内容和标准</w:t>
      </w:r>
    </w:p>
    <w:p w:rsidR="0021268C" w:rsidRDefault="00327029">
      <w:pPr>
        <w:widowControl/>
        <w:spacing w:line="560" w:lineRule="exact"/>
        <w:ind w:firstLineChars="200" w:firstLine="643"/>
        <w:rPr>
          <w:rFonts w:ascii="仿宋" w:eastAsia="仿宋" w:hAnsi="仿宋" w:cs="仿宋"/>
          <w:b/>
          <w:color w:val="000000" w:themeColor="text1"/>
          <w:sz w:val="32"/>
          <w:szCs w:val="32"/>
        </w:rPr>
      </w:pPr>
      <w:r>
        <w:rPr>
          <w:rStyle w:val="10"/>
          <w:szCs w:val="32"/>
        </w:rPr>
        <w:t>第六条</w:t>
      </w:r>
      <w:r>
        <w:rPr>
          <w:rFonts w:ascii="方正仿宋_GBK" w:eastAsia="方正仿宋_GBK" w:hAnsi="方正仿宋_GBK" w:cs="方正仿宋_GBK"/>
          <w:b/>
          <w:bCs/>
          <w:color w:val="000000"/>
          <w:kern w:val="0"/>
          <w:sz w:val="32"/>
          <w:szCs w:val="32"/>
          <w:lang w:bidi="ar"/>
        </w:rPr>
        <w:t xml:space="preserve"> </w:t>
      </w:r>
      <w:r>
        <w:rPr>
          <w:rFonts w:ascii="仿宋" w:eastAsia="仿宋" w:hAnsi="仿宋" w:cs="仿宋" w:hint="eastAsia"/>
          <w:color w:val="000000" w:themeColor="text1"/>
          <w:kern w:val="0"/>
          <w:sz w:val="32"/>
          <w:szCs w:val="32"/>
          <w:lang w:bidi="ar"/>
        </w:rPr>
        <w:t>综合考评的内容包括五个方面：</w:t>
      </w:r>
      <w:r>
        <w:rPr>
          <w:rFonts w:ascii="仿宋" w:eastAsia="仿宋" w:hAnsi="仿宋" w:cs="仿宋" w:hint="eastAsia"/>
          <w:b/>
          <w:bCs/>
          <w:color w:val="000000" w:themeColor="text1"/>
          <w:kern w:val="0"/>
          <w:sz w:val="32"/>
          <w:szCs w:val="32"/>
          <w:lang w:bidi="ar"/>
        </w:rPr>
        <w:t>A1</w:t>
      </w:r>
      <w:r>
        <w:rPr>
          <w:rFonts w:ascii="仿宋" w:eastAsia="仿宋" w:hAnsi="仿宋" w:cs="仿宋" w:hint="eastAsia"/>
          <w:color w:val="000000" w:themeColor="text1"/>
          <w:kern w:val="0"/>
          <w:sz w:val="32"/>
          <w:szCs w:val="32"/>
          <w:lang w:bidi="ar"/>
        </w:rPr>
        <w:t>：思想品德；</w:t>
      </w:r>
      <w:r>
        <w:rPr>
          <w:rFonts w:ascii="仿宋" w:eastAsia="仿宋" w:hAnsi="仿宋" w:cs="仿宋" w:hint="eastAsia"/>
          <w:b/>
          <w:bCs/>
          <w:color w:val="000000" w:themeColor="text1"/>
          <w:kern w:val="0"/>
          <w:sz w:val="32"/>
          <w:szCs w:val="32"/>
          <w:lang w:bidi="ar"/>
        </w:rPr>
        <w:t>A2</w:t>
      </w:r>
      <w:r>
        <w:rPr>
          <w:rFonts w:ascii="仿宋" w:eastAsia="仿宋" w:hAnsi="仿宋" w:cs="仿宋" w:hint="eastAsia"/>
          <w:color w:val="000000" w:themeColor="text1"/>
          <w:kern w:val="0"/>
          <w:sz w:val="32"/>
          <w:szCs w:val="32"/>
          <w:lang w:bidi="ar"/>
        </w:rPr>
        <w:t>：学业成绩；</w:t>
      </w:r>
      <w:r>
        <w:rPr>
          <w:rFonts w:ascii="仿宋" w:eastAsia="仿宋" w:hAnsi="仿宋" w:cs="仿宋" w:hint="eastAsia"/>
          <w:b/>
          <w:bCs/>
          <w:color w:val="000000" w:themeColor="text1"/>
          <w:kern w:val="0"/>
          <w:sz w:val="32"/>
          <w:szCs w:val="32"/>
          <w:lang w:bidi="ar"/>
        </w:rPr>
        <w:t>A3</w:t>
      </w:r>
      <w:r>
        <w:rPr>
          <w:rFonts w:ascii="仿宋" w:eastAsia="仿宋" w:hAnsi="仿宋" w:cs="仿宋" w:hint="eastAsia"/>
          <w:color w:val="000000" w:themeColor="text1"/>
          <w:kern w:val="0"/>
          <w:sz w:val="32"/>
          <w:szCs w:val="32"/>
          <w:lang w:bidi="ar"/>
        </w:rPr>
        <w:t>：学术科研；</w:t>
      </w:r>
      <w:r>
        <w:rPr>
          <w:rFonts w:ascii="仿宋" w:eastAsia="仿宋" w:hAnsi="仿宋" w:cs="仿宋" w:hint="eastAsia"/>
          <w:b/>
          <w:bCs/>
          <w:color w:val="000000" w:themeColor="text1"/>
          <w:kern w:val="0"/>
          <w:sz w:val="32"/>
          <w:szCs w:val="32"/>
          <w:lang w:bidi="ar"/>
        </w:rPr>
        <w:t>A4</w:t>
      </w:r>
      <w:r>
        <w:rPr>
          <w:rFonts w:ascii="仿宋" w:eastAsia="仿宋" w:hAnsi="仿宋" w:cs="仿宋" w:hint="eastAsia"/>
          <w:color w:val="000000" w:themeColor="text1"/>
          <w:kern w:val="0"/>
          <w:sz w:val="32"/>
          <w:szCs w:val="32"/>
          <w:lang w:bidi="ar"/>
        </w:rPr>
        <w:t>：社会服务；</w:t>
      </w:r>
      <w:r>
        <w:rPr>
          <w:rFonts w:ascii="仿宋" w:eastAsia="仿宋" w:hAnsi="仿宋" w:cs="仿宋" w:hint="eastAsia"/>
          <w:b/>
          <w:bCs/>
          <w:color w:val="000000" w:themeColor="text1"/>
          <w:kern w:val="0"/>
          <w:sz w:val="32"/>
          <w:szCs w:val="32"/>
          <w:lang w:bidi="ar"/>
        </w:rPr>
        <w:t>A5</w:t>
      </w:r>
      <w:r>
        <w:rPr>
          <w:rFonts w:ascii="仿宋" w:eastAsia="仿宋" w:hAnsi="仿宋" w:cs="仿宋" w:hint="eastAsia"/>
          <w:color w:val="000000" w:themeColor="text1"/>
          <w:kern w:val="0"/>
          <w:sz w:val="32"/>
          <w:szCs w:val="32"/>
          <w:lang w:bidi="ar"/>
        </w:rPr>
        <w:t>：文体实践活动。</w:t>
      </w:r>
    </w:p>
    <w:p w:rsidR="0021268C" w:rsidRDefault="00327029">
      <w:pPr>
        <w:widowControl/>
        <w:spacing w:line="560" w:lineRule="exact"/>
        <w:ind w:firstLineChars="200" w:firstLine="643"/>
        <w:rPr>
          <w:rFonts w:ascii="仿宋" w:eastAsia="仿宋" w:hAnsi="仿宋" w:cs="仿宋"/>
          <w:color w:val="000000" w:themeColor="text1"/>
          <w:kern w:val="0"/>
          <w:sz w:val="32"/>
          <w:szCs w:val="32"/>
          <w:lang w:bidi="ar"/>
        </w:rPr>
      </w:pPr>
      <w:r>
        <w:rPr>
          <w:rStyle w:val="10"/>
          <w:rFonts w:ascii="仿宋" w:hAnsi="仿宋" w:cs="仿宋" w:hint="eastAsia"/>
          <w:color w:val="000000" w:themeColor="text1"/>
          <w:szCs w:val="32"/>
        </w:rPr>
        <w:t>第七条</w:t>
      </w:r>
      <w:r>
        <w:rPr>
          <w:rFonts w:ascii="仿宋" w:eastAsia="仿宋" w:hAnsi="仿宋" w:cs="仿宋" w:hint="eastAsia"/>
          <w:color w:val="000000" w:themeColor="text1"/>
          <w:kern w:val="0"/>
          <w:sz w:val="32"/>
          <w:szCs w:val="32"/>
          <w:lang w:bidi="ar"/>
        </w:rPr>
        <w:t xml:space="preserve"> 所有参评成果核算有效时间（原则上为</w:t>
      </w:r>
      <w:r>
        <w:rPr>
          <w:rFonts w:ascii="仿宋" w:eastAsia="仿宋" w:hAnsi="仿宋" w:cs="仿宋" w:hint="eastAsia"/>
          <w:color w:val="000000" w:themeColor="text1"/>
          <w:kern w:val="0"/>
          <w:sz w:val="32"/>
          <w:szCs w:val="32"/>
          <w:lang w:val="zh-CN" w:bidi="ar"/>
        </w:rPr>
        <w:t>上一年9月1日至参评当年的8月31日</w:t>
      </w:r>
      <w:r>
        <w:rPr>
          <w:rFonts w:ascii="仿宋" w:eastAsia="仿宋" w:hAnsi="仿宋" w:cs="仿宋" w:hint="eastAsia"/>
          <w:color w:val="000000" w:themeColor="text1"/>
          <w:kern w:val="0"/>
          <w:sz w:val="32"/>
          <w:szCs w:val="32"/>
          <w:lang w:bidi="ar"/>
        </w:rPr>
        <w:t>期间）取得。优秀研究生干部、五好研究生、先进个人、国家奖学金等个人荣誉类不纳入加分。</w:t>
      </w:r>
    </w:p>
    <w:p w:rsidR="0021268C" w:rsidRDefault="00327029">
      <w:pPr>
        <w:widowControl/>
        <w:spacing w:line="560" w:lineRule="exact"/>
        <w:ind w:firstLineChars="200" w:firstLine="643"/>
        <w:rPr>
          <w:rFonts w:ascii="仿宋" w:eastAsia="仿宋" w:hAnsi="仿宋" w:cs="仿宋"/>
          <w:color w:val="000000" w:themeColor="text1"/>
          <w:kern w:val="0"/>
          <w:sz w:val="32"/>
          <w:szCs w:val="32"/>
          <w:lang w:bidi="ar"/>
        </w:rPr>
      </w:pPr>
      <w:r>
        <w:rPr>
          <w:rStyle w:val="10"/>
          <w:rFonts w:hint="eastAsia"/>
          <w:szCs w:val="32"/>
        </w:rPr>
        <w:t>第八条</w:t>
      </w:r>
      <w:r>
        <w:rPr>
          <w:rFonts w:ascii="仿宋" w:eastAsia="仿宋" w:hAnsi="仿宋" w:cs="仿宋" w:hint="eastAsia"/>
          <w:color w:val="000000"/>
          <w:kern w:val="0"/>
          <w:sz w:val="32"/>
          <w:szCs w:val="32"/>
          <w:lang w:bidi="ar"/>
        </w:rPr>
        <w:t xml:space="preserve"> </w:t>
      </w:r>
      <w:r>
        <w:rPr>
          <w:rFonts w:ascii="仿宋" w:eastAsia="仿宋" w:hAnsi="仿宋" w:cs="仿宋" w:hint="eastAsia"/>
          <w:color w:val="000000" w:themeColor="text1"/>
          <w:kern w:val="0"/>
          <w:sz w:val="32"/>
          <w:szCs w:val="32"/>
          <w:lang w:bidi="ar"/>
        </w:rPr>
        <w:t>研究生综合考评成绩计算方式：</w:t>
      </w:r>
    </w:p>
    <w:p w:rsidR="0021268C" w:rsidRDefault="00327029">
      <w:pPr>
        <w:widowControl/>
        <w:spacing w:line="560" w:lineRule="exact"/>
        <w:ind w:firstLineChars="200" w:firstLine="640"/>
        <w:rPr>
          <w:rFonts w:ascii="仿宋" w:eastAsia="仿宋" w:hAnsi="仿宋" w:cs="仿宋"/>
          <w:color w:val="000000" w:themeColor="text1"/>
          <w:kern w:val="0"/>
          <w:sz w:val="32"/>
          <w:szCs w:val="32"/>
          <w:lang w:bidi="ar"/>
        </w:rPr>
      </w:pPr>
      <w:r>
        <w:rPr>
          <w:rFonts w:ascii="仿宋" w:eastAsia="仿宋" w:hAnsi="仿宋" w:cs="仿宋" w:hint="eastAsia"/>
          <w:color w:val="000000" w:themeColor="text1"/>
          <w:kern w:val="0"/>
          <w:sz w:val="32"/>
          <w:szCs w:val="32"/>
          <w:lang w:bidi="ar"/>
        </w:rPr>
        <w:t>二年级：研究生综合考评成绩计算方式=思想品德得分*</w:t>
      </w:r>
      <w:r w:rsidR="003B5278">
        <w:rPr>
          <w:rFonts w:ascii="仿宋" w:eastAsia="仿宋" w:hAnsi="仿宋" w:cs="仿宋"/>
          <w:color w:val="000000" w:themeColor="text1"/>
          <w:kern w:val="0"/>
          <w:sz w:val="32"/>
          <w:szCs w:val="32"/>
          <w:lang w:bidi="ar"/>
        </w:rPr>
        <w:t>1</w:t>
      </w:r>
      <w:r>
        <w:rPr>
          <w:rFonts w:ascii="仿宋" w:eastAsia="仿宋" w:hAnsi="仿宋" w:cs="仿宋" w:hint="eastAsia"/>
          <w:color w:val="000000" w:themeColor="text1"/>
          <w:kern w:val="0"/>
          <w:sz w:val="32"/>
          <w:szCs w:val="32"/>
          <w:lang w:bidi="ar"/>
        </w:rPr>
        <w:t>0%+学习成绩得分</w:t>
      </w:r>
      <w:r w:rsidR="00B21BF0">
        <w:rPr>
          <w:rFonts w:ascii="仿宋" w:eastAsia="仿宋" w:hAnsi="仿宋" w:cs="仿宋" w:hint="eastAsia"/>
          <w:color w:val="000000" w:themeColor="text1"/>
          <w:kern w:val="0"/>
          <w:sz w:val="32"/>
          <w:szCs w:val="32"/>
          <w:lang w:bidi="ar"/>
        </w:rPr>
        <w:t>*</w:t>
      </w:r>
      <w:r w:rsidR="00B21BF0">
        <w:rPr>
          <w:rFonts w:ascii="仿宋" w:eastAsia="仿宋" w:hAnsi="仿宋" w:cs="仿宋"/>
          <w:color w:val="000000" w:themeColor="text1"/>
          <w:kern w:val="0"/>
          <w:sz w:val="32"/>
          <w:szCs w:val="32"/>
          <w:lang w:bidi="ar"/>
        </w:rPr>
        <w:t>5</w:t>
      </w:r>
      <w:bookmarkStart w:id="0" w:name="_GoBack"/>
      <w:bookmarkEnd w:id="0"/>
      <w:r w:rsidR="00B21BF0">
        <w:rPr>
          <w:rFonts w:ascii="仿宋" w:eastAsia="仿宋" w:hAnsi="仿宋" w:cs="仿宋" w:hint="eastAsia"/>
          <w:color w:val="000000" w:themeColor="text1"/>
          <w:kern w:val="0"/>
          <w:sz w:val="32"/>
          <w:szCs w:val="32"/>
          <w:lang w:bidi="ar"/>
        </w:rPr>
        <w:t>0%</w:t>
      </w:r>
      <w:r>
        <w:rPr>
          <w:rFonts w:ascii="仿宋" w:eastAsia="仿宋" w:hAnsi="仿宋" w:cs="仿宋" w:hint="eastAsia"/>
          <w:color w:val="000000" w:themeColor="text1"/>
          <w:kern w:val="0"/>
          <w:sz w:val="32"/>
          <w:szCs w:val="32"/>
          <w:lang w:bidi="ar"/>
        </w:rPr>
        <w:t>+科研成果得分*</w:t>
      </w:r>
      <w:r w:rsidR="003B5278">
        <w:rPr>
          <w:rFonts w:ascii="仿宋" w:eastAsia="仿宋" w:hAnsi="仿宋" w:cs="仿宋"/>
          <w:color w:val="000000" w:themeColor="text1"/>
          <w:kern w:val="0"/>
          <w:sz w:val="32"/>
          <w:szCs w:val="32"/>
          <w:lang w:bidi="ar"/>
        </w:rPr>
        <w:t>2</w:t>
      </w:r>
      <w:r>
        <w:rPr>
          <w:rFonts w:ascii="仿宋" w:eastAsia="仿宋" w:hAnsi="仿宋" w:cs="仿宋" w:hint="eastAsia"/>
          <w:color w:val="000000" w:themeColor="text1"/>
          <w:kern w:val="0"/>
          <w:sz w:val="32"/>
          <w:szCs w:val="32"/>
          <w:lang w:bidi="ar"/>
        </w:rPr>
        <w:t>0%+（社会服务得分+文体实践活动得分）*</w:t>
      </w:r>
      <w:r w:rsidR="003B5278">
        <w:rPr>
          <w:rFonts w:ascii="仿宋" w:eastAsia="仿宋" w:hAnsi="仿宋" w:cs="仿宋"/>
          <w:color w:val="000000" w:themeColor="text1"/>
          <w:kern w:val="0"/>
          <w:sz w:val="32"/>
          <w:szCs w:val="32"/>
          <w:lang w:bidi="ar"/>
        </w:rPr>
        <w:t>2</w:t>
      </w:r>
      <w:r>
        <w:rPr>
          <w:rFonts w:ascii="仿宋" w:eastAsia="仿宋" w:hAnsi="仿宋" w:cs="仿宋" w:hint="eastAsia"/>
          <w:color w:val="000000" w:themeColor="text1"/>
          <w:kern w:val="0"/>
          <w:sz w:val="32"/>
          <w:szCs w:val="32"/>
          <w:lang w:bidi="ar"/>
        </w:rPr>
        <w:t>0%</w:t>
      </w:r>
    </w:p>
    <w:p w:rsidR="0021268C" w:rsidRDefault="00327029">
      <w:pPr>
        <w:widowControl/>
        <w:spacing w:line="560" w:lineRule="exact"/>
        <w:ind w:firstLineChars="200" w:firstLine="640"/>
        <w:rPr>
          <w:rFonts w:ascii="仿宋" w:eastAsia="仿宋" w:hAnsi="仿宋" w:cs="仿宋"/>
          <w:kern w:val="0"/>
          <w:sz w:val="32"/>
          <w:szCs w:val="32"/>
          <w:lang w:bidi="ar"/>
        </w:rPr>
      </w:pPr>
      <w:r>
        <w:rPr>
          <w:rFonts w:ascii="仿宋" w:eastAsia="仿宋" w:hAnsi="仿宋" w:cs="仿宋"/>
          <w:kern w:val="0"/>
          <w:sz w:val="32"/>
          <w:szCs w:val="32"/>
          <w:lang w:bidi="ar"/>
        </w:rPr>
        <w:t>三年级：研究生综合考评成绩计算方式=思想品德得分*</w:t>
      </w:r>
      <w:r w:rsidR="00B21BF0">
        <w:rPr>
          <w:rFonts w:ascii="仿宋" w:eastAsia="仿宋" w:hAnsi="仿宋" w:cs="仿宋"/>
          <w:kern w:val="0"/>
          <w:sz w:val="32"/>
          <w:szCs w:val="32"/>
          <w:lang w:bidi="ar"/>
        </w:rPr>
        <w:t>6</w:t>
      </w:r>
      <w:r>
        <w:rPr>
          <w:rFonts w:ascii="仿宋" w:eastAsia="仿宋" w:hAnsi="仿宋" w:cs="仿宋" w:hint="eastAsia"/>
          <w:kern w:val="0"/>
          <w:sz w:val="32"/>
          <w:szCs w:val="32"/>
          <w:lang w:bidi="ar"/>
        </w:rPr>
        <w:t>0</w:t>
      </w:r>
      <w:r>
        <w:rPr>
          <w:rFonts w:ascii="仿宋" w:eastAsia="仿宋" w:hAnsi="仿宋" w:cs="仿宋"/>
          <w:kern w:val="0"/>
          <w:sz w:val="32"/>
          <w:szCs w:val="32"/>
          <w:lang w:bidi="ar"/>
        </w:rPr>
        <w:t>%+科研成果得分+（社会服务得分+文体实践活动得分）*</w:t>
      </w:r>
      <w:r w:rsidR="00B21BF0">
        <w:rPr>
          <w:rFonts w:ascii="仿宋" w:eastAsia="仿宋" w:hAnsi="仿宋" w:cs="仿宋"/>
          <w:kern w:val="0"/>
          <w:sz w:val="32"/>
          <w:szCs w:val="32"/>
          <w:lang w:bidi="ar"/>
        </w:rPr>
        <w:t>4</w:t>
      </w:r>
      <w:r>
        <w:rPr>
          <w:rFonts w:ascii="仿宋" w:eastAsia="仿宋" w:hAnsi="仿宋" w:cs="仿宋" w:hint="eastAsia"/>
          <w:kern w:val="0"/>
          <w:sz w:val="32"/>
          <w:szCs w:val="32"/>
          <w:lang w:bidi="ar"/>
        </w:rPr>
        <w:t>0</w:t>
      </w:r>
      <w:r>
        <w:rPr>
          <w:rFonts w:ascii="仿宋" w:eastAsia="仿宋" w:hAnsi="仿宋" w:cs="仿宋"/>
          <w:kern w:val="0"/>
          <w:sz w:val="32"/>
          <w:szCs w:val="32"/>
          <w:lang w:bidi="ar"/>
        </w:rPr>
        <w:t>%</w:t>
      </w:r>
    </w:p>
    <w:p w:rsidR="0021268C" w:rsidRDefault="00327029">
      <w:pPr>
        <w:widowControl/>
        <w:spacing w:line="560" w:lineRule="exact"/>
        <w:ind w:firstLineChars="200" w:firstLine="643"/>
        <w:rPr>
          <w:rStyle w:val="10"/>
          <w:rFonts w:ascii="仿宋" w:hAnsi="仿宋" w:cs="Times New Roman"/>
          <w:color w:val="000000"/>
          <w:kern w:val="0"/>
          <w:szCs w:val="32"/>
          <w:lang w:bidi="ar"/>
        </w:rPr>
      </w:pPr>
      <w:r>
        <w:rPr>
          <w:rStyle w:val="10"/>
          <w:rFonts w:cs="Times New Roman" w:hint="eastAsia"/>
          <w:szCs w:val="32"/>
        </w:rPr>
        <w:t>第九条</w:t>
      </w:r>
      <w:r>
        <w:rPr>
          <w:rStyle w:val="10"/>
          <w:rFonts w:ascii="仿宋" w:hAnsi="仿宋" w:cs="Times New Roman" w:hint="eastAsia"/>
          <w:color w:val="000000"/>
          <w:kern w:val="0"/>
          <w:szCs w:val="32"/>
          <w:lang w:bidi="ar"/>
        </w:rPr>
        <w:t xml:space="preserve"> </w:t>
      </w:r>
      <w:r>
        <w:rPr>
          <w:rStyle w:val="10"/>
          <w:rFonts w:ascii="方正仿宋_GBK" w:eastAsia="方正仿宋_GBK" w:hAnsi="方正仿宋_GBK" w:cs="Times New Roman" w:hint="eastAsia"/>
          <w:color w:val="000000"/>
          <w:kern w:val="0"/>
          <w:sz w:val="31"/>
          <w:szCs w:val="32"/>
          <w:lang w:bidi="ar"/>
        </w:rPr>
        <w:t>综合考评积分细则：</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（一）思想品德</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思想品德考核是对学生</w:t>
      </w:r>
      <w:r>
        <w:rPr>
          <w:rFonts w:ascii="仿宋" w:eastAsia="仿宋" w:hAnsi="仿宋" w:cs="仿宋" w:hint="eastAsia"/>
          <w:color w:val="000000" w:themeColor="text1"/>
          <w:sz w:val="32"/>
          <w:szCs w:val="32"/>
          <w:lang w:val="ru-RU"/>
        </w:rPr>
        <w:t>思</w:t>
      </w:r>
      <w:r>
        <w:rPr>
          <w:rFonts w:ascii="仿宋" w:eastAsia="仿宋" w:hAnsi="仿宋" w:cs="仿宋" w:hint="eastAsia"/>
          <w:color w:val="000000"/>
          <w:kern w:val="0"/>
          <w:sz w:val="32"/>
          <w:szCs w:val="32"/>
          <w:lang w:val="ru-RU" w:bidi="ar"/>
        </w:rPr>
        <w:t>想政治、品德修为、学习态度、身心健康、体育素质、审美素养、劳动表现和行为规范等方面的评价。</w:t>
      </w:r>
      <w:r>
        <w:rPr>
          <w:rFonts w:ascii="仿宋" w:eastAsia="仿宋" w:hAnsi="仿宋" w:cs="仿宋" w:hint="eastAsia"/>
          <w:color w:val="000000"/>
          <w:kern w:val="0"/>
          <w:sz w:val="32"/>
          <w:szCs w:val="32"/>
          <w:lang w:bidi="ar"/>
        </w:rPr>
        <w:t>包括：</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1.遵纪守法情况、遵守校纪校规情况、行为规范、品行作风、集体观念等情况；</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2.参加导师和专业学习工作情况、学习态度等；</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3.党团活动、班级活动参加情况；</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4.政治理论学习情况、校院年级文化活动参加情况等。</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w:t>
      </w:r>
      <w:r>
        <w:rPr>
          <w:rFonts w:ascii="仿宋" w:eastAsia="仿宋" w:hAnsi="仿宋" w:cs="仿宋" w:hint="eastAsia"/>
          <w:color w:val="000000"/>
          <w:kern w:val="0"/>
          <w:sz w:val="32"/>
          <w:szCs w:val="32"/>
          <w:lang w:val="ru-RU" w:bidi="ar"/>
        </w:rPr>
        <w:t>计算方式为：</w:t>
      </w:r>
      <w:r>
        <w:rPr>
          <w:rFonts w:ascii="仿宋" w:eastAsia="仿宋" w:hAnsi="仿宋" w:cs="仿宋" w:hint="eastAsia"/>
          <w:color w:val="000000"/>
          <w:kern w:val="0"/>
          <w:sz w:val="32"/>
          <w:szCs w:val="32"/>
          <w:lang w:bidi="ar"/>
        </w:rPr>
        <w:t>思想品德考评分=导师考评分+辅导员考评分-惩处扣分；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w:t>
      </w:r>
      <w:r>
        <w:rPr>
          <w:rFonts w:ascii="仿宋" w:eastAsia="仿宋" w:hAnsi="仿宋" w:cs="仿宋" w:hint="eastAsia"/>
          <w:color w:val="000000"/>
          <w:kern w:val="0"/>
          <w:sz w:val="32"/>
          <w:szCs w:val="32"/>
          <w:lang w:val="ru-RU" w:bidi="ar"/>
        </w:rPr>
        <w:t>导师</w:t>
      </w:r>
      <w:r>
        <w:rPr>
          <w:rFonts w:ascii="仿宋" w:eastAsia="仿宋" w:hAnsi="仿宋" w:cs="仿宋" w:hint="eastAsia"/>
          <w:color w:val="000000"/>
          <w:kern w:val="0"/>
          <w:sz w:val="32"/>
          <w:szCs w:val="32"/>
          <w:lang w:bidi="ar"/>
        </w:rPr>
        <w:t>考评：</w:t>
      </w:r>
    </w:p>
    <w:p w:rsidR="0021268C" w:rsidRDefault="00327029">
      <w:pPr>
        <w:widowControl/>
        <w:spacing w:line="560" w:lineRule="exact"/>
        <w:ind w:firstLineChars="200" w:firstLine="640"/>
        <w:rPr>
          <w:rFonts w:ascii="仿宋" w:eastAsia="仿宋" w:hAnsi="仿宋" w:cs="仿宋"/>
          <w:color w:val="000000"/>
          <w:kern w:val="0"/>
          <w:sz w:val="32"/>
          <w:szCs w:val="32"/>
          <w:lang w:val="ru-RU" w:bidi="ar"/>
        </w:rPr>
      </w:pPr>
      <w:r>
        <w:rPr>
          <w:rFonts w:ascii="仿宋" w:eastAsia="仿宋" w:hAnsi="仿宋" w:cs="仿宋" w:hint="eastAsia"/>
          <w:color w:val="000000"/>
          <w:kern w:val="0"/>
          <w:sz w:val="32"/>
          <w:szCs w:val="32"/>
          <w:lang w:bidi="ar"/>
        </w:rPr>
        <w:t>导师</w:t>
      </w:r>
      <w:r>
        <w:rPr>
          <w:rFonts w:ascii="仿宋" w:eastAsia="仿宋" w:hAnsi="仿宋" w:cs="仿宋" w:hint="eastAsia"/>
          <w:color w:val="000000"/>
          <w:kern w:val="0"/>
          <w:sz w:val="32"/>
          <w:szCs w:val="32"/>
          <w:lang w:val="ru-RU" w:bidi="ar"/>
        </w:rPr>
        <w:t>根据</w:t>
      </w:r>
      <w:r>
        <w:rPr>
          <w:rFonts w:ascii="仿宋" w:eastAsia="仿宋" w:hAnsi="仿宋" w:cs="仿宋" w:hint="eastAsia"/>
          <w:color w:val="000000"/>
          <w:kern w:val="0"/>
          <w:sz w:val="32"/>
          <w:szCs w:val="32"/>
          <w:lang w:bidi="ar"/>
        </w:rPr>
        <w:t>学生的思想政治</w:t>
      </w:r>
      <w:r>
        <w:rPr>
          <w:rFonts w:ascii="仿宋" w:eastAsia="仿宋" w:hAnsi="仿宋" w:cs="仿宋" w:hint="eastAsia"/>
          <w:color w:val="000000"/>
          <w:kern w:val="0"/>
          <w:sz w:val="32"/>
          <w:szCs w:val="32"/>
          <w:lang w:val="ru-RU" w:bidi="ar"/>
        </w:rPr>
        <w:t>、</w:t>
      </w:r>
      <w:r>
        <w:rPr>
          <w:rFonts w:ascii="仿宋" w:eastAsia="仿宋" w:hAnsi="仿宋" w:cs="仿宋" w:hint="eastAsia"/>
          <w:color w:val="000000"/>
          <w:kern w:val="0"/>
          <w:sz w:val="32"/>
          <w:szCs w:val="32"/>
          <w:lang w:bidi="ar"/>
        </w:rPr>
        <w:t>品德修为、学习态度、</w:t>
      </w:r>
      <w:r>
        <w:rPr>
          <w:rFonts w:ascii="仿宋" w:eastAsia="仿宋" w:hAnsi="仿宋" w:cs="仿宋" w:hint="eastAsia"/>
          <w:color w:val="000000"/>
          <w:kern w:val="0"/>
          <w:sz w:val="32"/>
          <w:szCs w:val="32"/>
          <w:lang w:val="ru-RU" w:bidi="ar"/>
        </w:rPr>
        <w:t>团队协作精神、创新意识、科研能力、实验室的出勤情况等进行打分，</w:t>
      </w:r>
      <w:r>
        <w:rPr>
          <w:rFonts w:ascii="仿宋" w:eastAsia="仿宋" w:hAnsi="仿宋" w:cs="仿宋" w:hint="eastAsia"/>
          <w:color w:val="000000"/>
          <w:kern w:val="0"/>
          <w:sz w:val="32"/>
          <w:szCs w:val="32"/>
          <w:lang w:bidi="ar"/>
        </w:rPr>
        <w:t>满分10分。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（2）辅导员考评：</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辅导员根据学生的思想政治、品德修为、学习态度、身心健康、体育素质、审美素养、劳动表现和行为规范等进行考评，满分10分。</w:t>
      </w:r>
    </w:p>
    <w:p w:rsidR="0021268C" w:rsidRDefault="00327029">
      <w:pPr>
        <w:widowControl/>
        <w:spacing w:line="560" w:lineRule="exact"/>
        <w:ind w:firstLineChars="200" w:firstLine="640"/>
        <w:rPr>
          <w:sz w:val="32"/>
          <w:szCs w:val="32"/>
        </w:rPr>
      </w:pPr>
      <w:r>
        <w:rPr>
          <w:rFonts w:ascii="仿宋" w:eastAsia="仿宋" w:hAnsi="仿宋" w:cs="仿宋" w:hint="eastAsia"/>
          <w:color w:val="000000"/>
          <w:kern w:val="0"/>
          <w:sz w:val="32"/>
          <w:szCs w:val="32"/>
          <w:lang w:bidi="ar"/>
        </w:rPr>
        <w:t>（3）</w:t>
      </w:r>
      <w:r>
        <w:rPr>
          <w:rFonts w:ascii="仿宋" w:eastAsia="仿宋" w:hAnsi="仿宋" w:cs="仿宋"/>
          <w:color w:val="000000"/>
          <w:kern w:val="0"/>
          <w:sz w:val="32"/>
          <w:szCs w:val="32"/>
          <w:lang w:bidi="ar"/>
        </w:rPr>
        <w:t>惩处扣分</w:t>
      </w:r>
      <w:r>
        <w:rPr>
          <w:rFonts w:ascii="仿宋" w:eastAsia="仿宋" w:hAnsi="仿宋" w:cs="仿宋" w:hint="eastAsia"/>
          <w:color w:val="000000"/>
          <w:kern w:val="0"/>
          <w:sz w:val="32"/>
          <w:szCs w:val="32"/>
          <w:lang w:bidi="ar"/>
        </w:rPr>
        <w:t>：</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对学年内思想品德不符合规定者给予扣分，当学年内违纪多次者，惩处累计扣分。</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表1：思想品德扣分标准</w:t>
      </w:r>
    </w:p>
    <w:tbl>
      <w:tblPr>
        <w:tblW w:w="6885" w:type="dxa"/>
        <w:jc w:val="center"/>
        <w:tblLayout w:type="fixed"/>
        <w:tblLook w:val="04A0" w:firstRow="1" w:lastRow="0" w:firstColumn="1" w:lastColumn="0" w:noHBand="0" w:noVBand="1"/>
      </w:tblPr>
      <w:tblGrid>
        <w:gridCol w:w="1080"/>
        <w:gridCol w:w="4725"/>
        <w:gridCol w:w="1080"/>
      </w:tblGrid>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序号</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800" w:firstLine="1928"/>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项目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分值</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受到学院通报批评（分/次）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10</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不请假或请假未批准离校（分/次）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5</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违反实验室安全管理规定（分/次）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w:t>
            </w:r>
          </w:p>
        </w:tc>
      </w:tr>
      <w:tr w:rsidR="0021268C">
        <w:trPr>
          <w:trHeight w:val="454"/>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违背意识形态情节较轻、违反宿舍管理规定、打架斗殴、损毁公物或其他不文明行为情节较轻（分/次）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重大事件期间或重大时间节点，考勤（查寝）未遵守学校及学院规定（分/次）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无故旷课、无故不参加党组织生活会、年级班团集体活动、学术讲座等（分/次）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w:t>
            </w:r>
          </w:p>
        </w:tc>
      </w:tr>
      <w:tr w:rsidR="0021268C">
        <w:trPr>
          <w:trHeight w:val="567"/>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重大疫情、重大传染病防控期间，未按学校要求健康、查寝打卡的（分/次）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r>
    </w:tbl>
    <w:p w:rsidR="0021268C" w:rsidRDefault="00327029">
      <w:pPr>
        <w:widowControl/>
        <w:ind w:firstLineChars="200" w:firstLine="620"/>
        <w:jc w:val="left"/>
      </w:pPr>
      <w:r>
        <w:rPr>
          <w:rFonts w:ascii="仿宋" w:eastAsia="仿宋" w:hAnsi="仿宋" w:cs="仿宋" w:hint="eastAsia"/>
          <w:color w:val="000000"/>
          <w:kern w:val="0"/>
          <w:sz w:val="31"/>
          <w:szCs w:val="31"/>
          <w:lang w:bidi="ar"/>
        </w:rPr>
        <w:lastRenderedPageBreak/>
        <w:t xml:space="preserve"> </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附注：党员及学生干部若出现思想品德不符合规定给予扣分的情况，在相应扣分标准的基础上加扣1分。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4.思想品德表现考评实行一票否决制，即出现下列任</w:t>
      </w:r>
      <w:proofErr w:type="gramStart"/>
      <w:r>
        <w:rPr>
          <w:rFonts w:ascii="仿宋" w:eastAsia="仿宋" w:hAnsi="仿宋" w:cs="仿宋" w:hint="eastAsia"/>
          <w:color w:val="000000"/>
          <w:kern w:val="0"/>
          <w:sz w:val="32"/>
          <w:szCs w:val="32"/>
          <w:lang w:bidi="ar"/>
        </w:rPr>
        <w:t>一</w:t>
      </w:r>
      <w:proofErr w:type="gramEnd"/>
      <w:r>
        <w:rPr>
          <w:rFonts w:ascii="仿宋" w:eastAsia="仿宋" w:hAnsi="仿宋" w:cs="仿宋" w:hint="eastAsia"/>
          <w:color w:val="000000"/>
          <w:kern w:val="0"/>
          <w:sz w:val="32"/>
          <w:szCs w:val="32"/>
          <w:lang w:bidi="ar"/>
        </w:rPr>
        <w:t>情形综合考评为不合格：</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（1）违反国家法律法规、受过刑事处罚的；</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（2）违反校纪校规受到学校纪律处分的；</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（3）考核学年有违反学术道德和学术规范行为的；</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（4）违反实验室安全规定连续超过3次，或考核年度总数超过5次的；</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（5）经学院认定应纳入思想政治综合表现考评不合格的其它情况。</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思想品德评定等级为“不合格”者，取消评审年度学业奖学金和其他单项奖学金、先进个人等申请资格。</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（二）学习成绩</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color w:val="000000"/>
          <w:kern w:val="0"/>
          <w:sz w:val="32"/>
          <w:szCs w:val="32"/>
          <w:lang w:bidi="ar"/>
        </w:rPr>
        <w:t>课程学习与专业综合素质包含研究生必修课</w:t>
      </w:r>
      <w:r>
        <w:rPr>
          <w:rFonts w:ascii="仿宋" w:eastAsia="仿宋" w:hAnsi="仿宋" w:cs="仿宋" w:hint="eastAsia"/>
          <w:color w:val="000000"/>
          <w:kern w:val="0"/>
          <w:sz w:val="32"/>
          <w:szCs w:val="32"/>
          <w:lang w:bidi="ar"/>
        </w:rPr>
        <w:t>成绩（80%）、选修课（20%）两部分：</w:t>
      </w:r>
    </w:p>
    <w:p w:rsidR="0021268C" w:rsidRDefault="00327029">
      <w:pPr>
        <w:widowControl/>
        <w:ind w:firstLineChars="200" w:firstLine="620"/>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 xml:space="preserve">学习成绩 = </w:t>
      </w:r>
      <m:oMath>
        <m:f>
          <m:fPr>
            <m:ctrlPr>
              <w:rPr>
                <w:rFonts w:ascii="Cambria Math" w:eastAsia="方正仿宋_GBK" w:hAnsi="Cambria Math" w:cs="方正仿宋_GBK" w:hint="eastAsia"/>
                <w:iCs/>
                <w:color w:val="000000"/>
                <w:kern w:val="0"/>
                <w:sz w:val="40"/>
                <w:szCs w:val="40"/>
                <w:lang w:bidi="ar"/>
              </w:rPr>
            </m:ctrlPr>
          </m:fPr>
          <m:num>
            <m:nary>
              <m:naryPr>
                <m:chr m:val="∑"/>
                <m:limLoc m:val="undOvr"/>
                <m:subHide m:val="1"/>
                <m:supHide m:val="1"/>
                <m:ctrlPr>
                  <w:rPr>
                    <w:rFonts w:ascii="Cambria Math" w:eastAsia="方正仿宋_GBK" w:hAnsi="Cambria Math" w:cs="方正仿宋_GBK" w:hint="eastAsia"/>
                    <w:iCs/>
                    <w:color w:val="000000"/>
                    <w:kern w:val="0"/>
                    <w:sz w:val="40"/>
                    <w:szCs w:val="40"/>
                    <w:lang w:bidi="ar"/>
                  </w:rPr>
                </m:ctrlPr>
              </m:naryPr>
              <m:sub/>
              <m:sup/>
              <m:e>
                <m:r>
                  <m:rPr>
                    <m:sty m:val="p"/>
                  </m:rPr>
                  <w:rPr>
                    <w:rFonts w:ascii="Cambria Math" w:eastAsia="方正仿宋_GBK" w:hAnsi="Cambria Math" w:cs="方正仿宋_GBK" w:hint="eastAsia"/>
                    <w:color w:val="000000"/>
                    <w:kern w:val="0"/>
                    <w:sz w:val="40"/>
                    <w:szCs w:val="40"/>
                    <w:lang w:bidi="ar"/>
                  </w:rPr>
                  <m:t>必修课成绩</m:t>
                </m:r>
              </m:e>
            </m:nary>
          </m:num>
          <m:den>
            <m:r>
              <m:rPr>
                <m:sty m:val="p"/>
              </m:rPr>
              <w:rPr>
                <w:rFonts w:ascii="Cambria Math" w:eastAsia="方正仿宋_GBK" w:hAnsi="Cambria Math" w:cs="方正仿宋_GBK" w:hint="eastAsia"/>
                <w:color w:val="000000"/>
                <w:kern w:val="0"/>
                <w:sz w:val="40"/>
                <w:szCs w:val="40"/>
                <w:lang w:bidi="ar"/>
              </w:rPr>
              <m:t>课程门数</m:t>
            </m:r>
          </m:den>
        </m:f>
      </m:oMath>
      <w:r>
        <w:rPr>
          <w:rFonts w:eastAsia="方正仿宋_GBK" w:hAnsi="Cambria Math" w:cs="方正仿宋_GBK" w:hint="eastAsia"/>
          <w:iCs/>
          <w:color w:val="000000"/>
          <w:kern w:val="0"/>
          <w:sz w:val="40"/>
          <w:szCs w:val="40"/>
          <w:lang w:bidi="ar"/>
        </w:rPr>
        <w:t xml:space="preserve"> </w:t>
      </w:r>
      <w:r>
        <w:rPr>
          <w:rFonts w:ascii="仿宋" w:eastAsia="仿宋" w:hAnsi="仿宋" w:cs="仿宋" w:hint="eastAsia"/>
          <w:color w:val="000000"/>
          <w:kern w:val="0"/>
          <w:sz w:val="31"/>
          <w:szCs w:val="31"/>
          <w:lang w:bidi="ar"/>
        </w:rPr>
        <w:t xml:space="preserve">* 80% </w:t>
      </w:r>
      <w:r>
        <w:rPr>
          <w:rFonts w:ascii="仿宋" w:eastAsia="仿宋" w:hAnsi="仿宋" w:cs="仿宋" w:hint="eastAsia"/>
          <w:color w:val="000000"/>
          <w:kern w:val="0"/>
          <w:sz w:val="40"/>
          <w:szCs w:val="40"/>
          <w:lang w:bidi="ar"/>
        </w:rPr>
        <w:t>+</w:t>
      </w:r>
      <m:oMath>
        <m:r>
          <m:rPr>
            <m:sty m:val="p"/>
          </m:rPr>
          <w:rPr>
            <w:rFonts w:ascii="Cambria Math" w:eastAsia="仿宋" w:hAnsi="仿宋" w:cs="仿宋"/>
            <w:color w:val="000000"/>
            <w:kern w:val="0"/>
            <w:sz w:val="40"/>
            <w:szCs w:val="40"/>
            <w:lang w:bidi="ar"/>
          </w:rPr>
          <m:t xml:space="preserve"> </m:t>
        </m:r>
        <m:f>
          <m:fPr>
            <m:ctrlPr>
              <w:rPr>
                <w:rFonts w:ascii="Cambria Math" w:eastAsia="方正仿宋_GBK" w:hAnsi="Cambria Math" w:cs="方正仿宋_GBK" w:hint="eastAsia"/>
                <w:iCs/>
                <w:color w:val="000000"/>
                <w:kern w:val="0"/>
                <w:sz w:val="40"/>
                <w:szCs w:val="40"/>
                <w:lang w:bidi="ar"/>
              </w:rPr>
            </m:ctrlPr>
          </m:fPr>
          <m:num>
            <m:nary>
              <m:naryPr>
                <m:chr m:val="∑"/>
                <m:limLoc m:val="undOvr"/>
                <m:subHide m:val="1"/>
                <m:supHide m:val="1"/>
                <m:ctrlPr>
                  <w:rPr>
                    <w:rFonts w:ascii="Cambria Math" w:eastAsia="方正仿宋_GBK" w:hAnsi="Cambria Math" w:cs="方正仿宋_GBK" w:hint="eastAsia"/>
                    <w:iCs/>
                    <w:color w:val="000000"/>
                    <w:kern w:val="0"/>
                    <w:sz w:val="40"/>
                    <w:szCs w:val="40"/>
                    <w:lang w:bidi="ar"/>
                  </w:rPr>
                </m:ctrlPr>
              </m:naryPr>
              <m:sub/>
              <m:sup/>
              <m:e>
                <m:r>
                  <m:rPr>
                    <m:sty m:val="p"/>
                  </m:rPr>
                  <w:rPr>
                    <w:rFonts w:ascii="Cambria Math" w:eastAsia="方正仿宋_GBK" w:hAnsi="Cambria Math" w:cs="方正仿宋_GBK" w:hint="eastAsia"/>
                    <w:color w:val="000000"/>
                    <w:kern w:val="0"/>
                    <w:sz w:val="40"/>
                    <w:szCs w:val="40"/>
                    <w:lang w:bidi="ar"/>
                  </w:rPr>
                  <m:t>选修课成绩</m:t>
                </m:r>
              </m:e>
            </m:nary>
          </m:num>
          <m:den>
            <m:r>
              <m:rPr>
                <m:sty m:val="p"/>
              </m:rPr>
              <w:rPr>
                <w:rFonts w:ascii="Cambria Math" w:eastAsia="方正仿宋_GBK" w:hAnsi="Cambria Math" w:cs="方正仿宋_GBK" w:hint="eastAsia"/>
                <w:color w:val="000000"/>
                <w:kern w:val="0"/>
                <w:sz w:val="40"/>
                <w:szCs w:val="40"/>
                <w:lang w:bidi="ar"/>
              </w:rPr>
              <m:t>课程门数</m:t>
            </m:r>
          </m:den>
        </m:f>
      </m:oMath>
      <w:r>
        <w:rPr>
          <w:rFonts w:eastAsia="方正仿宋_GBK" w:hAnsi="Cambria Math" w:cs="方正仿宋_GBK" w:hint="eastAsia"/>
          <w:iCs/>
          <w:color w:val="000000"/>
          <w:kern w:val="0"/>
          <w:sz w:val="40"/>
          <w:szCs w:val="40"/>
          <w:lang w:bidi="ar"/>
        </w:rPr>
        <w:t xml:space="preserve"> </w:t>
      </w:r>
      <w:r>
        <w:rPr>
          <w:rFonts w:ascii="仿宋" w:eastAsia="仿宋" w:hAnsi="仿宋" w:cs="仿宋" w:hint="eastAsia"/>
          <w:color w:val="000000"/>
          <w:kern w:val="0"/>
          <w:sz w:val="31"/>
          <w:szCs w:val="31"/>
          <w:lang w:bidi="ar"/>
        </w:rPr>
        <w:t>* 20%</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（三）科研成果</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成果级别认定按《西南大学研究项目与成果分类分级办法（试行）》（</w:t>
      </w:r>
      <w:proofErr w:type="gramStart"/>
      <w:r>
        <w:rPr>
          <w:rFonts w:ascii="仿宋" w:eastAsia="仿宋" w:hAnsi="仿宋" w:cs="仿宋" w:hint="eastAsia"/>
          <w:color w:val="000000"/>
          <w:kern w:val="0"/>
          <w:sz w:val="32"/>
          <w:szCs w:val="32"/>
          <w:lang w:bidi="ar"/>
        </w:rPr>
        <w:t>西校〔2021〕</w:t>
      </w:r>
      <w:proofErr w:type="gramEnd"/>
      <w:r>
        <w:rPr>
          <w:rFonts w:ascii="仿宋" w:eastAsia="仿宋" w:hAnsi="仿宋" w:cs="仿宋" w:hint="eastAsia"/>
          <w:color w:val="000000"/>
          <w:kern w:val="0"/>
          <w:sz w:val="32"/>
          <w:szCs w:val="32"/>
          <w:lang w:bidi="ar"/>
        </w:rPr>
        <w:t>74号）以及学院成果级别补充说明执行。</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1.论文、课题、专利、著作类</w:t>
      </w:r>
    </w:p>
    <w:p w:rsidR="0021268C" w:rsidRDefault="0021268C">
      <w:pPr>
        <w:widowControl/>
        <w:spacing w:line="560" w:lineRule="exact"/>
        <w:ind w:firstLineChars="200" w:firstLine="422"/>
        <w:jc w:val="center"/>
        <w:textAlignment w:val="center"/>
        <w:rPr>
          <w:rFonts w:ascii="宋体" w:eastAsia="宋体" w:hAnsi="宋体" w:cs="宋体"/>
          <w:b/>
          <w:bCs/>
          <w:color w:val="000000"/>
          <w:kern w:val="0"/>
          <w:szCs w:val="21"/>
          <w:lang w:bidi="ar"/>
        </w:rPr>
      </w:pP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lastRenderedPageBreak/>
        <w:t>表2：论文、课题、专利、著作类计分标准</w:t>
      </w:r>
    </w:p>
    <w:tbl>
      <w:tblPr>
        <w:tblW w:w="9149" w:type="dxa"/>
        <w:jc w:val="center"/>
        <w:tblLayout w:type="fixed"/>
        <w:tblLook w:val="04A0" w:firstRow="1" w:lastRow="0" w:firstColumn="1" w:lastColumn="0" w:noHBand="0" w:noVBand="1"/>
      </w:tblPr>
      <w:tblGrid>
        <w:gridCol w:w="1487"/>
        <w:gridCol w:w="400"/>
        <w:gridCol w:w="992"/>
        <w:gridCol w:w="978"/>
        <w:gridCol w:w="5292"/>
      </w:tblGrid>
      <w:tr w:rsidR="0021268C">
        <w:trPr>
          <w:trHeight w:val="454"/>
          <w:jc w:val="center"/>
        </w:trPr>
        <w:tc>
          <w:tcPr>
            <w:tcW w:w="1487"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类型</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级别</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分值</w:t>
            </w:r>
          </w:p>
        </w:tc>
        <w:tc>
          <w:tcPr>
            <w:tcW w:w="5292"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备注</w:t>
            </w:r>
          </w:p>
        </w:tc>
      </w:tr>
      <w:tr w:rsidR="0021268C">
        <w:trPr>
          <w:trHeight w:val="454"/>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公开发表学术论文</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T1</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300</w:t>
            </w:r>
          </w:p>
        </w:tc>
        <w:tc>
          <w:tcPr>
            <w:tcW w:w="52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327029">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（1）论文成果均需提供文章首页、期刊相关信息（期刊分区、级别相关证明，按中科院最新分区确定）。所有成果均须在学院奖学金材料提交截止时间前提交相应证明。</w:t>
            </w:r>
          </w:p>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（2）A2及以上成果独立作者加满分，多人合作按以下比例加分：二人合作6:4；三人合作5:3:2；第三作者以后不再加分。</w:t>
            </w:r>
            <w:bookmarkStart w:id="1" w:name="_Hlk114835201"/>
            <w:r>
              <w:rPr>
                <w:rFonts w:ascii="宋体" w:eastAsia="宋体" w:hAnsi="宋体" w:cs="宋体" w:hint="eastAsia"/>
                <w:color w:val="000000"/>
                <w:kern w:val="0"/>
                <w:sz w:val="24"/>
                <w:szCs w:val="24"/>
                <w:lang w:bidi="ar"/>
              </w:rPr>
              <w:t>B、C类只计第一作者；对于本人为第二作者且导师或学院其他老师为第一作者发表成果的加分，按研究生为第一作者加分，其他排名顺序递进一位</w:t>
            </w:r>
            <w:bookmarkEnd w:id="1"/>
            <w:r>
              <w:rPr>
                <w:rFonts w:ascii="宋体" w:eastAsia="宋体" w:hAnsi="宋体" w:cs="宋体" w:hint="eastAsia"/>
                <w:color w:val="000000"/>
                <w:kern w:val="0"/>
                <w:sz w:val="24"/>
                <w:szCs w:val="24"/>
                <w:lang w:bidi="ar"/>
              </w:rPr>
              <w:t>。</w:t>
            </w:r>
          </w:p>
          <w:p w:rsidR="0021268C" w:rsidRDefault="00327029">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（3）所有文章以用稿录用时间或刊物正式出版时间为准。</w:t>
            </w:r>
          </w:p>
          <w:p w:rsidR="0021268C" w:rsidRDefault="00327029">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（4）所有成果原则上第一署名单位为西南大学，A1及以上成果可以“西南大学”为第二署名单位，成果按第一署名单位60%计分。</w:t>
            </w:r>
          </w:p>
          <w:p w:rsidR="0021268C" w:rsidRDefault="00327029">
            <w:pPr>
              <w:widowControl/>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（5）申请者当年提交所有成果计分C类不超过1篇，B类不超过2篇，A2及以上可累计加分。</w:t>
            </w: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T2</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150</w:t>
            </w:r>
          </w:p>
        </w:tc>
        <w:tc>
          <w:tcPr>
            <w:tcW w:w="52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A1</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80</w:t>
            </w:r>
          </w:p>
        </w:tc>
        <w:tc>
          <w:tcPr>
            <w:tcW w:w="52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A2</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40</w:t>
            </w:r>
          </w:p>
        </w:tc>
        <w:tc>
          <w:tcPr>
            <w:tcW w:w="52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B</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w:t>
            </w:r>
          </w:p>
        </w:tc>
        <w:tc>
          <w:tcPr>
            <w:tcW w:w="52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C</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52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主持科研课题</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国家级</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30（10）</w:t>
            </w:r>
          </w:p>
        </w:tc>
        <w:tc>
          <w:tcPr>
            <w:tcW w:w="5292"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numPr>
                <w:ilvl w:val="0"/>
                <w:numId w:val="2"/>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以西南大学为第一署名单位申请；</w:t>
            </w:r>
          </w:p>
          <w:p w:rsidR="0021268C" w:rsidRDefault="00327029">
            <w:pPr>
              <w:widowControl/>
              <w:numPr>
                <w:ilvl w:val="0"/>
                <w:numId w:val="2"/>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本人须提供立项申请书及合同；</w:t>
            </w:r>
          </w:p>
          <w:p w:rsidR="0021268C" w:rsidRDefault="00327029">
            <w:pPr>
              <w:widowControl/>
              <w:numPr>
                <w:ilvl w:val="0"/>
                <w:numId w:val="2"/>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主持者须为全日制脱产研究生；</w:t>
            </w:r>
          </w:p>
          <w:p w:rsidR="0021268C" w:rsidRDefault="00327029">
            <w:pPr>
              <w:widowControl/>
              <w:numPr>
                <w:ilvl w:val="0"/>
                <w:numId w:val="2"/>
              </w:numP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各课题前三位计分，其中第一主</w:t>
            </w:r>
            <w:proofErr w:type="gramStart"/>
            <w:r>
              <w:rPr>
                <w:rFonts w:ascii="宋体" w:eastAsia="宋体" w:hAnsi="宋体" w:cs="宋体" w:hint="eastAsia"/>
                <w:color w:val="000000"/>
                <w:kern w:val="0"/>
                <w:sz w:val="24"/>
                <w:szCs w:val="24"/>
                <w:lang w:bidi="ar"/>
              </w:rPr>
              <w:t>研</w:t>
            </w:r>
            <w:proofErr w:type="gramEnd"/>
            <w:r>
              <w:rPr>
                <w:rFonts w:ascii="宋体" w:eastAsia="宋体" w:hAnsi="宋体" w:cs="宋体" w:hint="eastAsia"/>
                <w:color w:val="000000"/>
                <w:kern w:val="0"/>
                <w:sz w:val="24"/>
                <w:szCs w:val="24"/>
                <w:lang w:bidi="ar"/>
              </w:rPr>
              <w:t>（除课题主持人）为括号内分值，第二主研为括号内分值的1/2。</w:t>
            </w: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省部级</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20（5）</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校级</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10（2）</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专利</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发明专利</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w:t>
            </w:r>
          </w:p>
        </w:tc>
        <w:tc>
          <w:tcPr>
            <w:tcW w:w="5292"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numPr>
                <w:ilvl w:val="0"/>
                <w:numId w:val="3"/>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以西南大学为第一署名单位获得的专利正式授权；</w:t>
            </w:r>
          </w:p>
          <w:p w:rsidR="0021268C" w:rsidRDefault="00327029">
            <w:pPr>
              <w:widowControl/>
              <w:numPr>
                <w:ilvl w:val="0"/>
                <w:numId w:val="3"/>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专利以获得专利授权书为准；</w:t>
            </w:r>
          </w:p>
          <w:p w:rsidR="0021268C" w:rsidRDefault="00327029">
            <w:pPr>
              <w:widowControl/>
              <w:numPr>
                <w:ilvl w:val="0"/>
                <w:numId w:val="3"/>
              </w:numP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独立完成者加满分，多人合作按以下比例加分：二人合作6:4；三人合作5:3:2；排序第三以后不再加分，对于本人为第二作者且导师或学院其他老师为第一作者发明专利的加分，按研究生为第一作者加分，其他排名顺序递进一位。</w:t>
            </w:r>
          </w:p>
        </w:tc>
      </w:tr>
      <w:tr w:rsidR="0021268C">
        <w:trPr>
          <w:trHeight w:val="454"/>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实用新型</w:t>
            </w:r>
          </w:p>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外观设计专利</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宋体" w:eastAsia="宋体" w:hAnsi="宋体" w:cs="宋体"/>
                <w:color w:val="000000"/>
                <w:kern w:val="0"/>
                <w:sz w:val="24"/>
                <w:szCs w:val="24"/>
                <w:lang w:bidi="ar"/>
              </w:rPr>
            </w:pPr>
          </w:p>
        </w:tc>
      </w:tr>
      <w:tr w:rsidR="0021268C">
        <w:trPr>
          <w:trHeight w:val="454"/>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著作</w:t>
            </w: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主编</w:t>
            </w:r>
          </w:p>
        </w:tc>
        <w:tc>
          <w:tcPr>
            <w:tcW w:w="992"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国家级</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w:t>
            </w:r>
          </w:p>
        </w:tc>
        <w:tc>
          <w:tcPr>
            <w:tcW w:w="5292"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numPr>
                <w:ilvl w:val="0"/>
                <w:numId w:val="4"/>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必须以西南大学人员身份参编；</w:t>
            </w:r>
          </w:p>
          <w:p w:rsidR="0021268C" w:rsidRDefault="00327029">
            <w:pPr>
              <w:widowControl/>
              <w:numPr>
                <w:ilvl w:val="0"/>
                <w:numId w:val="4"/>
              </w:numPr>
              <w:jc w:val="left"/>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须提供教材的原件及封面、版权页的复印件。</w:t>
            </w:r>
          </w:p>
        </w:tc>
      </w:tr>
      <w:tr w:rsidR="0021268C">
        <w:trPr>
          <w:trHeight w:val="300"/>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992"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其他</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仿宋" w:eastAsia="仿宋" w:hAnsi="仿宋" w:cs="仿宋"/>
                <w:color w:val="000000"/>
                <w:kern w:val="0"/>
                <w:sz w:val="31"/>
                <w:szCs w:val="31"/>
                <w:lang w:bidi="ar"/>
              </w:rPr>
            </w:pPr>
          </w:p>
        </w:tc>
      </w:tr>
      <w:tr w:rsidR="0021268C">
        <w:trPr>
          <w:trHeight w:val="300"/>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400" w:type="dxa"/>
            <w:vMerge w:val="restart"/>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参编</w:t>
            </w:r>
          </w:p>
        </w:tc>
        <w:tc>
          <w:tcPr>
            <w:tcW w:w="992"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国家级</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仿宋" w:eastAsia="仿宋" w:hAnsi="仿宋" w:cs="仿宋"/>
                <w:color w:val="000000"/>
                <w:kern w:val="0"/>
                <w:sz w:val="31"/>
                <w:szCs w:val="31"/>
                <w:lang w:bidi="ar"/>
              </w:rPr>
            </w:pPr>
          </w:p>
        </w:tc>
      </w:tr>
      <w:tr w:rsidR="0021268C">
        <w:trPr>
          <w:trHeight w:val="300"/>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center"/>
              <w:rPr>
                <w:rFonts w:ascii="宋体" w:eastAsia="宋体" w:hAnsi="宋体" w:cs="宋体"/>
                <w:color w:val="000000"/>
                <w:kern w:val="0"/>
                <w:sz w:val="24"/>
                <w:szCs w:val="24"/>
                <w:lang w:bidi="ar"/>
              </w:rPr>
            </w:pPr>
          </w:p>
        </w:tc>
        <w:tc>
          <w:tcPr>
            <w:tcW w:w="992"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其他</w:t>
            </w:r>
          </w:p>
        </w:tc>
        <w:tc>
          <w:tcPr>
            <w:tcW w:w="978" w:type="dxa"/>
            <w:tcBorders>
              <w:top w:val="single" w:sz="4" w:space="0" w:color="auto"/>
              <w:left w:val="single" w:sz="4" w:space="0" w:color="auto"/>
              <w:bottom w:val="single" w:sz="4" w:space="0" w:color="auto"/>
              <w:right w:val="single" w:sz="4" w:space="0" w:color="auto"/>
            </w:tcBorders>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w:t>
            </w:r>
          </w:p>
        </w:tc>
        <w:tc>
          <w:tcPr>
            <w:tcW w:w="5292" w:type="dxa"/>
            <w:vMerge/>
            <w:tcBorders>
              <w:top w:val="single" w:sz="4" w:space="0" w:color="auto"/>
              <w:left w:val="single" w:sz="4" w:space="0" w:color="auto"/>
              <w:bottom w:val="single" w:sz="4" w:space="0" w:color="auto"/>
              <w:right w:val="single" w:sz="4" w:space="0" w:color="auto"/>
            </w:tcBorders>
            <w:vAlign w:val="center"/>
          </w:tcPr>
          <w:p w:rsidR="0021268C" w:rsidRDefault="0021268C">
            <w:pPr>
              <w:widowControl/>
              <w:jc w:val="left"/>
              <w:rPr>
                <w:rFonts w:ascii="仿宋" w:eastAsia="仿宋" w:hAnsi="仿宋" w:cs="仿宋"/>
                <w:color w:val="000000"/>
                <w:kern w:val="0"/>
                <w:sz w:val="31"/>
                <w:szCs w:val="31"/>
                <w:lang w:bidi="ar"/>
              </w:rPr>
            </w:pPr>
          </w:p>
        </w:tc>
      </w:tr>
    </w:tbl>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w:t>
      </w:r>
    </w:p>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（1）提交科研成果均须与成果持有人所在学科专业相关。</w:t>
      </w:r>
    </w:p>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lastRenderedPageBreak/>
        <w:t>（2）所有科研成果材料须导师签字确认，注明成果相关信息（成果分区、级别、真实性等）。</w:t>
      </w:r>
    </w:p>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（3）所有科研成果在学制内评优评奖工作中仅认定一次。</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2.学术会议类</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表3：学术会议计分标准</w:t>
      </w:r>
    </w:p>
    <w:tbl>
      <w:tblPr>
        <w:tblW w:w="8619" w:type="dxa"/>
        <w:tblInd w:w="93" w:type="dxa"/>
        <w:tblLayout w:type="fixed"/>
        <w:tblLook w:val="04A0" w:firstRow="1" w:lastRow="0" w:firstColumn="1" w:lastColumn="0" w:noHBand="0" w:noVBand="1"/>
      </w:tblPr>
      <w:tblGrid>
        <w:gridCol w:w="2748"/>
        <w:gridCol w:w="3056"/>
        <w:gridCol w:w="2815"/>
      </w:tblGrid>
      <w:tr w:rsidR="0021268C">
        <w:trPr>
          <w:trHeight w:val="454"/>
        </w:trPr>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2"/>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学术会议</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2"/>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参与项目</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分值</w:t>
            </w:r>
          </w:p>
        </w:tc>
      </w:tr>
      <w:tr w:rsidR="0021268C">
        <w:trPr>
          <w:trHeight w:val="454"/>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国家一级学会主办</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tabs>
                <w:tab w:val="left" w:pos="435"/>
              </w:tabs>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做大会报告</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10</w:t>
            </w:r>
          </w:p>
        </w:tc>
      </w:tr>
      <w:tr w:rsidR="0021268C">
        <w:trPr>
          <w:trHeight w:val="454"/>
        </w:trPr>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jc w:val="center"/>
              <w:rPr>
                <w:rFonts w:ascii="宋体" w:eastAsia="宋体" w:hAnsi="宋体" w:cs="宋体"/>
                <w:kern w:val="0"/>
                <w:sz w:val="24"/>
                <w:szCs w:val="24"/>
                <w:lang w:bidi="ar"/>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proofErr w:type="gramStart"/>
            <w:r>
              <w:rPr>
                <w:rFonts w:ascii="宋体" w:eastAsia="宋体" w:hAnsi="宋体" w:cs="宋体" w:hint="eastAsia"/>
                <w:kern w:val="0"/>
                <w:sz w:val="24"/>
                <w:szCs w:val="24"/>
                <w:lang w:bidi="ar"/>
              </w:rPr>
              <w:t>做会议</w:t>
            </w:r>
            <w:proofErr w:type="gramEnd"/>
            <w:r>
              <w:rPr>
                <w:rFonts w:ascii="宋体" w:eastAsia="宋体" w:hAnsi="宋体" w:cs="宋体" w:hint="eastAsia"/>
                <w:kern w:val="0"/>
                <w:sz w:val="24"/>
                <w:szCs w:val="24"/>
                <w:lang w:bidi="ar"/>
              </w:rPr>
              <w:t>展板或分会场报告</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3</w:t>
            </w:r>
          </w:p>
        </w:tc>
      </w:tr>
      <w:tr w:rsidR="0021268C">
        <w:trPr>
          <w:trHeight w:val="454"/>
        </w:trPr>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jc w:val="center"/>
              <w:rPr>
                <w:rFonts w:ascii="宋体" w:eastAsia="宋体" w:hAnsi="宋体" w:cs="宋体"/>
                <w:kern w:val="0"/>
                <w:sz w:val="24"/>
                <w:szCs w:val="24"/>
                <w:lang w:bidi="ar"/>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参加会议</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0.3</w:t>
            </w:r>
          </w:p>
        </w:tc>
      </w:tr>
      <w:tr w:rsidR="0021268C">
        <w:trPr>
          <w:trHeight w:val="454"/>
        </w:trPr>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其他的专业相关会议</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做大会报告</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5</w:t>
            </w:r>
          </w:p>
        </w:tc>
      </w:tr>
      <w:tr w:rsidR="0021268C">
        <w:trPr>
          <w:trHeight w:val="454"/>
        </w:trPr>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jc w:val="center"/>
              <w:rPr>
                <w:rFonts w:ascii="宋体" w:eastAsia="宋体" w:hAnsi="宋体" w:cs="宋体"/>
                <w:kern w:val="0"/>
                <w:sz w:val="24"/>
                <w:szCs w:val="24"/>
                <w:lang w:bidi="ar"/>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proofErr w:type="gramStart"/>
            <w:r>
              <w:rPr>
                <w:rFonts w:ascii="宋体" w:eastAsia="宋体" w:hAnsi="宋体" w:cs="宋体" w:hint="eastAsia"/>
                <w:kern w:val="0"/>
                <w:sz w:val="24"/>
                <w:szCs w:val="24"/>
                <w:lang w:bidi="ar"/>
              </w:rPr>
              <w:t>做会议</w:t>
            </w:r>
            <w:proofErr w:type="gramEnd"/>
            <w:r>
              <w:rPr>
                <w:rFonts w:ascii="宋体" w:eastAsia="宋体" w:hAnsi="宋体" w:cs="宋体" w:hint="eastAsia"/>
                <w:kern w:val="0"/>
                <w:sz w:val="24"/>
                <w:szCs w:val="24"/>
                <w:lang w:bidi="ar"/>
              </w:rPr>
              <w:t>展板或分会场报告</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2</w:t>
            </w:r>
          </w:p>
        </w:tc>
      </w:tr>
      <w:tr w:rsidR="0021268C">
        <w:trPr>
          <w:trHeight w:val="454"/>
        </w:trPr>
        <w:tc>
          <w:tcPr>
            <w:tcW w:w="27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jc w:val="center"/>
              <w:rPr>
                <w:rFonts w:ascii="宋体" w:eastAsia="宋体" w:hAnsi="宋体" w:cs="宋体"/>
                <w:sz w:val="22"/>
              </w:rPr>
            </w:pP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kern w:val="0"/>
                <w:sz w:val="24"/>
                <w:szCs w:val="24"/>
                <w:lang w:bidi="ar"/>
              </w:rPr>
            </w:pPr>
            <w:r>
              <w:rPr>
                <w:rFonts w:ascii="宋体" w:eastAsia="宋体" w:hAnsi="宋体" w:cs="宋体" w:hint="eastAsia"/>
                <w:kern w:val="0"/>
                <w:sz w:val="24"/>
                <w:szCs w:val="24"/>
                <w:lang w:bidi="ar"/>
              </w:rPr>
              <w:t>参加会议</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sz w:val="22"/>
              </w:rPr>
            </w:pPr>
            <w:r>
              <w:rPr>
                <w:rFonts w:ascii="宋体" w:eastAsia="宋体" w:hAnsi="宋体" w:cs="宋体" w:hint="eastAsia"/>
                <w:kern w:val="0"/>
                <w:sz w:val="22"/>
                <w:lang w:bidi="ar"/>
              </w:rPr>
              <w:t>0.2</w:t>
            </w:r>
          </w:p>
        </w:tc>
      </w:tr>
    </w:tbl>
    <w:p w:rsidR="0021268C" w:rsidRDefault="00327029">
      <w:pPr>
        <w:widowControl/>
        <w:spacing w:line="560" w:lineRule="exact"/>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附注：每学年每生同</w:t>
      </w:r>
      <w:proofErr w:type="gramStart"/>
      <w:r>
        <w:rPr>
          <w:rFonts w:ascii="仿宋" w:eastAsia="仿宋" w:hAnsi="仿宋" w:cs="仿宋" w:hint="eastAsia"/>
          <w:kern w:val="0"/>
          <w:sz w:val="32"/>
          <w:szCs w:val="32"/>
          <w:lang w:bidi="ar"/>
        </w:rPr>
        <w:t>一报告</w:t>
      </w:r>
      <w:proofErr w:type="gramEnd"/>
      <w:r>
        <w:rPr>
          <w:rFonts w:ascii="仿宋" w:eastAsia="仿宋" w:hAnsi="仿宋" w:cs="仿宋" w:hint="eastAsia"/>
          <w:kern w:val="0"/>
          <w:sz w:val="32"/>
          <w:szCs w:val="32"/>
          <w:lang w:bidi="ar"/>
        </w:rPr>
        <w:t>主题仅</w:t>
      </w:r>
      <w:proofErr w:type="gramStart"/>
      <w:r>
        <w:rPr>
          <w:rFonts w:ascii="仿宋" w:eastAsia="仿宋" w:hAnsi="仿宋" w:cs="仿宋" w:hint="eastAsia"/>
          <w:kern w:val="0"/>
          <w:sz w:val="32"/>
          <w:szCs w:val="32"/>
          <w:lang w:bidi="ar"/>
        </w:rPr>
        <w:t>就高计一</w:t>
      </w:r>
      <w:proofErr w:type="gramEnd"/>
      <w:r>
        <w:rPr>
          <w:rFonts w:ascii="仿宋" w:eastAsia="仿宋" w:hAnsi="仿宋" w:cs="仿宋" w:hint="eastAsia"/>
          <w:kern w:val="0"/>
          <w:sz w:val="32"/>
          <w:szCs w:val="32"/>
          <w:lang w:bidi="ar"/>
        </w:rPr>
        <w:t>次学术会议加分，参会作报告记录须提供现场参会情况及导师签字证明。</w:t>
      </w:r>
    </w:p>
    <w:p w:rsidR="0021268C" w:rsidRDefault="00327029">
      <w:pPr>
        <w:widowControl/>
        <w:ind w:leftChars="200" w:left="420"/>
        <w:jc w:val="left"/>
        <w:rPr>
          <w:rFonts w:ascii="仿宋" w:eastAsia="仿宋" w:hAnsi="仿宋" w:cs="仿宋"/>
          <w:kern w:val="0"/>
          <w:sz w:val="31"/>
          <w:szCs w:val="31"/>
          <w:lang w:bidi="ar"/>
        </w:rPr>
      </w:pPr>
      <w:r>
        <w:rPr>
          <w:rFonts w:ascii="仿宋" w:eastAsia="仿宋" w:hAnsi="仿宋" w:cs="仿宋" w:hint="eastAsia"/>
          <w:kern w:val="0"/>
          <w:sz w:val="31"/>
          <w:szCs w:val="31"/>
          <w:lang w:bidi="ar"/>
        </w:rPr>
        <w:t>3.竞赛类</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表4：竞赛类计分标准</w:t>
      </w:r>
    </w:p>
    <w:tbl>
      <w:tblPr>
        <w:tblW w:w="9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1007"/>
        <w:gridCol w:w="964"/>
        <w:gridCol w:w="972"/>
        <w:gridCol w:w="950"/>
        <w:gridCol w:w="2300"/>
      </w:tblGrid>
      <w:tr w:rsidR="0021268C">
        <w:trPr>
          <w:trHeight w:val="454"/>
        </w:trPr>
        <w:tc>
          <w:tcPr>
            <w:tcW w:w="3017" w:type="dxa"/>
            <w:vMerge w:val="restart"/>
            <w:vAlign w:val="center"/>
          </w:tcPr>
          <w:p w:rsidR="0021268C" w:rsidRDefault="00327029">
            <w:pPr>
              <w:widowControl/>
              <w:ind w:firstLineChars="200" w:firstLine="482"/>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级别</w:t>
            </w:r>
          </w:p>
        </w:tc>
        <w:tc>
          <w:tcPr>
            <w:tcW w:w="3893" w:type="dxa"/>
            <w:gridSpan w:val="4"/>
            <w:vAlign w:val="center"/>
          </w:tcPr>
          <w:p w:rsidR="0021268C" w:rsidRDefault="00327029">
            <w:pPr>
              <w:widowControl/>
              <w:ind w:firstLineChars="200" w:firstLine="482"/>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奖项</w:t>
            </w:r>
          </w:p>
        </w:tc>
        <w:tc>
          <w:tcPr>
            <w:tcW w:w="2300" w:type="dxa"/>
            <w:vMerge w:val="restart"/>
            <w:vAlign w:val="center"/>
          </w:tcPr>
          <w:p w:rsidR="0021268C" w:rsidRDefault="00327029">
            <w:pPr>
              <w:widowControl/>
              <w:ind w:firstLineChars="200" w:firstLine="482"/>
              <w:jc w:val="center"/>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备注</w:t>
            </w:r>
          </w:p>
        </w:tc>
      </w:tr>
      <w:tr w:rsidR="0021268C">
        <w:trPr>
          <w:trHeight w:val="454"/>
        </w:trPr>
        <w:tc>
          <w:tcPr>
            <w:tcW w:w="3017" w:type="dxa"/>
            <w:vMerge/>
            <w:vAlign w:val="center"/>
          </w:tcPr>
          <w:p w:rsidR="0021268C" w:rsidRDefault="0021268C">
            <w:pPr>
              <w:widowControl/>
              <w:ind w:firstLineChars="200" w:firstLine="480"/>
              <w:jc w:val="left"/>
              <w:rPr>
                <w:rFonts w:ascii="宋体" w:eastAsia="宋体" w:hAnsi="宋体" w:cs="宋体"/>
                <w:kern w:val="0"/>
                <w:sz w:val="24"/>
                <w:szCs w:val="24"/>
                <w:lang w:bidi="ar"/>
              </w:rPr>
            </w:pPr>
          </w:p>
        </w:tc>
        <w:tc>
          <w:tcPr>
            <w:tcW w:w="1007" w:type="dxa"/>
            <w:vAlign w:val="center"/>
          </w:tcPr>
          <w:p w:rsidR="0021268C" w:rsidRDefault="00327029">
            <w:pPr>
              <w:widowControl/>
              <w:jc w:val="left"/>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一等奖</w:t>
            </w:r>
          </w:p>
        </w:tc>
        <w:tc>
          <w:tcPr>
            <w:tcW w:w="964" w:type="dxa"/>
            <w:vAlign w:val="center"/>
          </w:tcPr>
          <w:p w:rsidR="0021268C" w:rsidRDefault="00327029">
            <w:pPr>
              <w:widowControl/>
              <w:jc w:val="left"/>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二等奖</w:t>
            </w:r>
          </w:p>
        </w:tc>
        <w:tc>
          <w:tcPr>
            <w:tcW w:w="972" w:type="dxa"/>
            <w:vAlign w:val="center"/>
          </w:tcPr>
          <w:p w:rsidR="0021268C" w:rsidRDefault="00327029">
            <w:pPr>
              <w:widowControl/>
              <w:jc w:val="left"/>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三等奖</w:t>
            </w:r>
          </w:p>
        </w:tc>
        <w:tc>
          <w:tcPr>
            <w:tcW w:w="950" w:type="dxa"/>
            <w:vAlign w:val="center"/>
          </w:tcPr>
          <w:p w:rsidR="0021268C" w:rsidRDefault="00327029">
            <w:pPr>
              <w:widowControl/>
              <w:jc w:val="left"/>
              <w:rPr>
                <w:rFonts w:ascii="宋体" w:eastAsia="宋体" w:hAnsi="宋体" w:cs="宋体"/>
                <w:b/>
                <w:bCs/>
                <w:kern w:val="0"/>
                <w:sz w:val="24"/>
                <w:szCs w:val="24"/>
                <w:lang w:bidi="ar"/>
              </w:rPr>
            </w:pPr>
            <w:r>
              <w:rPr>
                <w:rFonts w:ascii="宋体" w:eastAsia="宋体" w:hAnsi="宋体" w:cs="宋体" w:hint="eastAsia"/>
                <w:b/>
                <w:bCs/>
                <w:kern w:val="0"/>
                <w:sz w:val="24"/>
                <w:szCs w:val="24"/>
                <w:lang w:bidi="ar"/>
              </w:rPr>
              <w:t>其它奖</w:t>
            </w:r>
          </w:p>
        </w:tc>
        <w:tc>
          <w:tcPr>
            <w:tcW w:w="2300" w:type="dxa"/>
            <w:vMerge/>
          </w:tcPr>
          <w:p w:rsidR="0021268C" w:rsidRDefault="0021268C">
            <w:pPr>
              <w:widowControl/>
              <w:ind w:firstLineChars="200" w:firstLine="480"/>
              <w:jc w:val="left"/>
              <w:rPr>
                <w:rFonts w:ascii="宋体" w:eastAsia="宋体" w:hAnsi="宋体" w:cs="宋体"/>
                <w:kern w:val="0"/>
                <w:sz w:val="24"/>
                <w:szCs w:val="24"/>
                <w:lang w:bidi="ar"/>
              </w:rPr>
            </w:pPr>
          </w:p>
        </w:tc>
      </w:tr>
      <w:tr w:rsidR="0021268C">
        <w:trPr>
          <w:trHeight w:val="454"/>
        </w:trPr>
        <w:tc>
          <w:tcPr>
            <w:tcW w:w="3017" w:type="dxa"/>
            <w:vAlign w:val="center"/>
          </w:tcPr>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T级（IFLA，ASLA，BALI，IFLA亚太，互联网＋，挑战杯国家级竞赛）</w:t>
            </w:r>
          </w:p>
        </w:tc>
        <w:tc>
          <w:tcPr>
            <w:tcW w:w="1007"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200</w:t>
            </w:r>
          </w:p>
        </w:tc>
        <w:tc>
          <w:tcPr>
            <w:tcW w:w="964"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150</w:t>
            </w:r>
          </w:p>
        </w:tc>
        <w:tc>
          <w:tcPr>
            <w:tcW w:w="972"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100</w:t>
            </w:r>
          </w:p>
        </w:tc>
        <w:tc>
          <w:tcPr>
            <w:tcW w:w="950"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50</w:t>
            </w:r>
          </w:p>
        </w:tc>
        <w:tc>
          <w:tcPr>
            <w:tcW w:w="2300" w:type="dxa"/>
            <w:vMerge w:val="restart"/>
            <w:vAlign w:val="center"/>
          </w:tcPr>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（1）A级及以上竞赛人员计前5名，B级及以下竞赛计前3名，按获奖证书上的排名为准，同一成果</w:t>
            </w:r>
            <w:proofErr w:type="gramStart"/>
            <w:r>
              <w:rPr>
                <w:rFonts w:ascii="宋体" w:eastAsia="宋体" w:hAnsi="宋体" w:cs="宋体" w:hint="eastAsia"/>
                <w:kern w:val="0"/>
                <w:sz w:val="24"/>
                <w:szCs w:val="24"/>
                <w:lang w:bidi="ar"/>
              </w:rPr>
              <w:t>附所有</w:t>
            </w:r>
            <w:proofErr w:type="gramEnd"/>
            <w:r>
              <w:rPr>
                <w:rFonts w:ascii="宋体" w:eastAsia="宋体" w:hAnsi="宋体" w:cs="宋体" w:hint="eastAsia"/>
                <w:kern w:val="0"/>
                <w:sz w:val="24"/>
                <w:szCs w:val="24"/>
                <w:lang w:bidi="ar"/>
              </w:rPr>
              <w:t>成员排名签字确认书。</w:t>
            </w:r>
          </w:p>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（2）独立完成者加满分，多人合</w:t>
            </w:r>
            <w:r>
              <w:rPr>
                <w:rFonts w:ascii="宋体" w:eastAsia="宋体" w:hAnsi="宋体" w:cs="宋体" w:hint="eastAsia"/>
                <w:kern w:val="0"/>
                <w:sz w:val="24"/>
                <w:szCs w:val="24"/>
                <w:lang w:bidi="ar"/>
              </w:rPr>
              <w:lastRenderedPageBreak/>
              <w:t>作的科研获奖，按照二人合作6：4；三人合作5：3：2；四人合作4：3：2：1；五人合作3.5：2:2：1.5：1分配比例进行分配。排序第五以后不再加分。</w:t>
            </w:r>
          </w:p>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（3）同一作品获得多个奖项，取最高级，</w:t>
            </w:r>
            <w:proofErr w:type="gramStart"/>
            <w:r>
              <w:rPr>
                <w:rFonts w:ascii="宋体" w:eastAsia="宋体" w:hAnsi="宋体" w:cs="宋体" w:hint="eastAsia"/>
                <w:kern w:val="0"/>
                <w:sz w:val="24"/>
                <w:szCs w:val="24"/>
                <w:lang w:bidi="ar"/>
              </w:rPr>
              <w:t>不</w:t>
            </w:r>
            <w:proofErr w:type="gramEnd"/>
            <w:r>
              <w:rPr>
                <w:rFonts w:ascii="宋体" w:eastAsia="宋体" w:hAnsi="宋体" w:cs="宋体" w:hint="eastAsia"/>
                <w:kern w:val="0"/>
                <w:sz w:val="24"/>
                <w:szCs w:val="24"/>
                <w:lang w:bidi="ar"/>
              </w:rPr>
              <w:t>累计。</w:t>
            </w:r>
          </w:p>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ab/>
            </w:r>
          </w:p>
        </w:tc>
      </w:tr>
      <w:tr w:rsidR="0021268C">
        <w:trPr>
          <w:trHeight w:val="454"/>
        </w:trPr>
        <w:tc>
          <w:tcPr>
            <w:tcW w:w="3017" w:type="dxa"/>
            <w:vAlign w:val="center"/>
          </w:tcPr>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A级（国家一级学会主办的权威竞赛，中日韩风景园林竞赛，互联网+，挑战杯省部级竞赛，双创国家级竞赛及国家奖励办公室批准设置的其他奖励）</w:t>
            </w:r>
          </w:p>
        </w:tc>
        <w:tc>
          <w:tcPr>
            <w:tcW w:w="1007"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150</w:t>
            </w:r>
          </w:p>
        </w:tc>
        <w:tc>
          <w:tcPr>
            <w:tcW w:w="964"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100</w:t>
            </w:r>
          </w:p>
        </w:tc>
        <w:tc>
          <w:tcPr>
            <w:tcW w:w="972"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50</w:t>
            </w:r>
          </w:p>
        </w:tc>
        <w:tc>
          <w:tcPr>
            <w:tcW w:w="950"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30</w:t>
            </w:r>
          </w:p>
        </w:tc>
        <w:tc>
          <w:tcPr>
            <w:tcW w:w="2300" w:type="dxa"/>
            <w:vMerge/>
            <w:vAlign w:val="center"/>
          </w:tcPr>
          <w:p w:rsidR="0021268C" w:rsidRDefault="0021268C">
            <w:pPr>
              <w:widowControl/>
              <w:ind w:firstLineChars="200" w:firstLine="620"/>
              <w:jc w:val="left"/>
              <w:rPr>
                <w:rFonts w:ascii="仿宋" w:eastAsia="仿宋" w:hAnsi="仿宋" w:cs="仿宋"/>
                <w:kern w:val="0"/>
                <w:sz w:val="31"/>
                <w:szCs w:val="31"/>
                <w:lang w:bidi="ar"/>
              </w:rPr>
            </w:pPr>
          </w:p>
        </w:tc>
      </w:tr>
      <w:tr w:rsidR="0021268C">
        <w:trPr>
          <w:trHeight w:val="454"/>
        </w:trPr>
        <w:tc>
          <w:tcPr>
            <w:tcW w:w="3017" w:type="dxa"/>
            <w:vAlign w:val="center"/>
          </w:tcPr>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lastRenderedPageBreak/>
              <w:t>B级（国家一级学会专委会，各</w:t>
            </w:r>
            <w:proofErr w:type="gramStart"/>
            <w:r>
              <w:rPr>
                <w:rFonts w:ascii="宋体" w:eastAsia="宋体" w:hAnsi="宋体" w:cs="宋体" w:hint="eastAsia"/>
                <w:kern w:val="0"/>
                <w:sz w:val="24"/>
                <w:szCs w:val="24"/>
                <w:lang w:bidi="ar"/>
              </w:rPr>
              <w:t>专业教指委</w:t>
            </w:r>
            <w:proofErr w:type="gramEnd"/>
            <w:r>
              <w:rPr>
                <w:rFonts w:ascii="宋体" w:eastAsia="宋体" w:hAnsi="宋体" w:cs="宋体" w:hint="eastAsia"/>
                <w:kern w:val="0"/>
                <w:sz w:val="24"/>
                <w:szCs w:val="24"/>
                <w:lang w:bidi="ar"/>
              </w:rPr>
              <w:t>主办的权威竞赛，双创省部级竞赛）</w:t>
            </w:r>
          </w:p>
        </w:tc>
        <w:tc>
          <w:tcPr>
            <w:tcW w:w="1007"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100</w:t>
            </w:r>
          </w:p>
        </w:tc>
        <w:tc>
          <w:tcPr>
            <w:tcW w:w="964"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50</w:t>
            </w:r>
          </w:p>
        </w:tc>
        <w:tc>
          <w:tcPr>
            <w:tcW w:w="972"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30</w:t>
            </w:r>
          </w:p>
        </w:tc>
        <w:tc>
          <w:tcPr>
            <w:tcW w:w="950"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15</w:t>
            </w:r>
          </w:p>
        </w:tc>
        <w:tc>
          <w:tcPr>
            <w:tcW w:w="2300" w:type="dxa"/>
            <w:vMerge/>
            <w:vAlign w:val="center"/>
          </w:tcPr>
          <w:p w:rsidR="0021268C" w:rsidRDefault="0021268C">
            <w:pPr>
              <w:widowControl/>
              <w:ind w:firstLineChars="200" w:firstLine="620"/>
              <w:jc w:val="left"/>
              <w:rPr>
                <w:rFonts w:ascii="仿宋" w:eastAsia="仿宋" w:hAnsi="仿宋" w:cs="仿宋"/>
                <w:kern w:val="0"/>
                <w:sz w:val="31"/>
                <w:szCs w:val="31"/>
                <w:lang w:bidi="ar"/>
              </w:rPr>
            </w:pPr>
          </w:p>
        </w:tc>
      </w:tr>
      <w:tr w:rsidR="0021268C">
        <w:trPr>
          <w:trHeight w:val="1495"/>
        </w:trPr>
        <w:tc>
          <w:tcPr>
            <w:tcW w:w="3017" w:type="dxa"/>
            <w:vAlign w:val="center"/>
          </w:tcPr>
          <w:p w:rsidR="0021268C" w:rsidRDefault="00327029">
            <w:pPr>
              <w:widowControl/>
              <w:ind w:firstLineChars="200" w:firstLine="480"/>
              <w:jc w:val="left"/>
              <w:rPr>
                <w:rFonts w:ascii="宋体" w:eastAsia="宋体" w:hAnsi="宋体" w:cs="宋体"/>
                <w:kern w:val="0"/>
                <w:sz w:val="24"/>
                <w:szCs w:val="24"/>
                <w:lang w:bidi="ar"/>
              </w:rPr>
            </w:pPr>
            <w:r>
              <w:rPr>
                <w:rFonts w:ascii="宋体" w:eastAsia="宋体" w:hAnsi="宋体" w:cs="宋体" w:hint="eastAsia"/>
                <w:kern w:val="0"/>
                <w:sz w:val="24"/>
                <w:szCs w:val="24"/>
                <w:lang w:bidi="ar"/>
              </w:rPr>
              <w:t>C级（</w:t>
            </w:r>
            <w:proofErr w:type="gramStart"/>
            <w:r>
              <w:rPr>
                <w:rFonts w:ascii="宋体" w:eastAsia="宋体" w:hAnsi="宋体" w:cs="宋体" w:hint="eastAsia"/>
                <w:kern w:val="0"/>
                <w:sz w:val="24"/>
                <w:szCs w:val="24"/>
                <w:lang w:bidi="ar"/>
              </w:rPr>
              <w:t>园冶杯，艾景奖</w:t>
            </w:r>
            <w:proofErr w:type="gramEnd"/>
            <w:r>
              <w:rPr>
                <w:rFonts w:ascii="宋体" w:eastAsia="宋体" w:hAnsi="宋体" w:cs="宋体" w:hint="eastAsia"/>
                <w:kern w:val="0"/>
                <w:sz w:val="24"/>
                <w:szCs w:val="24"/>
                <w:lang w:bidi="ar"/>
              </w:rPr>
              <w:t>，高校联盟、区域联盟竞赛，西部之光大学生设计竞赛，互联网+，挑战杯，双创校级竞赛，知名高校，知名企业等主办的权威竞赛）</w:t>
            </w:r>
          </w:p>
        </w:tc>
        <w:tc>
          <w:tcPr>
            <w:tcW w:w="1007"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30</w:t>
            </w:r>
          </w:p>
        </w:tc>
        <w:tc>
          <w:tcPr>
            <w:tcW w:w="964"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15</w:t>
            </w:r>
          </w:p>
        </w:tc>
        <w:tc>
          <w:tcPr>
            <w:tcW w:w="972"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8</w:t>
            </w:r>
          </w:p>
        </w:tc>
        <w:tc>
          <w:tcPr>
            <w:tcW w:w="950" w:type="dxa"/>
            <w:vAlign w:val="center"/>
          </w:tcPr>
          <w:p w:rsidR="0021268C" w:rsidRDefault="00327029">
            <w:pPr>
              <w:widowControl/>
              <w:jc w:val="center"/>
              <w:rPr>
                <w:rFonts w:ascii="宋体" w:eastAsia="宋体" w:hAnsi="宋体" w:cs="宋体"/>
                <w:kern w:val="0"/>
                <w:sz w:val="24"/>
                <w:szCs w:val="24"/>
                <w:lang w:bidi="ar"/>
              </w:rPr>
            </w:pPr>
            <w:r>
              <w:rPr>
                <w:rFonts w:ascii="宋体" w:eastAsia="宋体" w:hAnsi="宋体" w:cs="宋体" w:hint="eastAsia"/>
                <w:kern w:val="0"/>
                <w:sz w:val="24"/>
                <w:szCs w:val="24"/>
                <w:lang w:bidi="ar"/>
              </w:rPr>
              <w:t>4</w:t>
            </w:r>
          </w:p>
        </w:tc>
        <w:tc>
          <w:tcPr>
            <w:tcW w:w="2300" w:type="dxa"/>
            <w:vMerge/>
          </w:tcPr>
          <w:p w:rsidR="0021268C" w:rsidRDefault="0021268C">
            <w:pPr>
              <w:widowControl/>
              <w:ind w:firstLineChars="200" w:firstLine="620"/>
              <w:jc w:val="left"/>
              <w:rPr>
                <w:rFonts w:ascii="仿宋" w:eastAsia="仿宋" w:hAnsi="仿宋" w:cs="仿宋"/>
                <w:kern w:val="0"/>
                <w:sz w:val="31"/>
                <w:szCs w:val="31"/>
                <w:lang w:bidi="ar"/>
              </w:rPr>
            </w:pPr>
          </w:p>
        </w:tc>
      </w:tr>
    </w:tbl>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（1）其他未包含在上表中的竞赛参照学校相关文件执行。</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（2）具体奖励类别以证书所盖公章的单位为准。以上竞赛成果署名单位须为西南大学或西南大学园艺园林学院。</w:t>
      </w:r>
    </w:p>
    <w:p w:rsidR="0021268C" w:rsidRDefault="00327029">
      <w:pPr>
        <w:widowControl/>
        <w:spacing w:line="560" w:lineRule="exact"/>
        <w:ind w:firstLineChars="200" w:firstLine="640"/>
        <w:rPr>
          <w:rFonts w:ascii="宋体" w:eastAsia="宋体" w:hAnsi="宋体" w:cs="宋体"/>
          <w:b/>
          <w:bCs/>
          <w:color w:val="000000"/>
          <w:kern w:val="0"/>
          <w:szCs w:val="21"/>
          <w:lang w:bidi="ar"/>
        </w:rPr>
      </w:pPr>
      <w:r>
        <w:rPr>
          <w:rFonts w:ascii="仿宋" w:eastAsia="仿宋" w:hAnsi="仿宋" w:cs="仿宋" w:hint="eastAsia"/>
          <w:color w:val="000000"/>
          <w:kern w:val="0"/>
          <w:sz w:val="32"/>
          <w:szCs w:val="32"/>
          <w:lang w:bidi="ar"/>
        </w:rPr>
        <w:t>（四）社会服务</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表5：社会服务计分标准</w:t>
      </w:r>
    </w:p>
    <w:tbl>
      <w:tblPr>
        <w:tblpPr w:leftFromText="180" w:rightFromText="180" w:vertAnchor="text" w:horzAnchor="page" w:tblpX="1591" w:tblpY="51"/>
        <w:tblOverlap w:val="never"/>
        <w:tblW w:w="9359" w:type="dxa"/>
        <w:tblLayout w:type="fixed"/>
        <w:tblLook w:val="04A0" w:firstRow="1" w:lastRow="0" w:firstColumn="1" w:lastColumn="0" w:noHBand="0" w:noVBand="1"/>
      </w:tblPr>
      <w:tblGrid>
        <w:gridCol w:w="1522"/>
        <w:gridCol w:w="1117"/>
        <w:gridCol w:w="2237"/>
        <w:gridCol w:w="1120"/>
        <w:gridCol w:w="1126"/>
        <w:gridCol w:w="2237"/>
      </w:tblGrid>
      <w:tr w:rsidR="0021268C">
        <w:trPr>
          <w:trHeight w:val="454"/>
        </w:trPr>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2"/>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内容及标准</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分值</w:t>
            </w:r>
          </w:p>
        </w:tc>
      </w:tr>
      <w:tr w:rsidR="0021268C">
        <w:trPr>
          <w:trHeight w:val="454"/>
        </w:trPr>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年级长</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0-12</w:t>
            </w:r>
          </w:p>
        </w:tc>
      </w:tr>
      <w:tr w:rsidR="0021268C">
        <w:trPr>
          <w:trHeight w:val="454"/>
        </w:trPr>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班长、实验室负责人</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0-6</w:t>
            </w:r>
          </w:p>
        </w:tc>
      </w:tr>
      <w:tr w:rsidR="0021268C">
        <w:trPr>
          <w:trHeight w:val="454"/>
        </w:trPr>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团支部书记、楼栋长、球队队长</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0-4</w:t>
            </w:r>
          </w:p>
        </w:tc>
      </w:tr>
      <w:tr w:rsidR="0021268C">
        <w:trPr>
          <w:trHeight w:val="454"/>
        </w:trPr>
        <w:tc>
          <w:tcPr>
            <w:tcW w:w="71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团支部委员、楼层长、球队队员</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0-2</w:t>
            </w:r>
          </w:p>
        </w:tc>
      </w:tr>
      <w:tr w:rsidR="0021268C">
        <w:trPr>
          <w:trHeight w:val="454"/>
        </w:trPr>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党支部</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副书记</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支部委员</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国家级</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0-10</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0-7</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市级</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0-9</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0-6</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校级</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0-8</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0-5</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院级</w:t>
            </w:r>
          </w:p>
        </w:tc>
        <w:tc>
          <w:tcPr>
            <w:tcW w:w="33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0-7</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0-4</w:t>
            </w:r>
          </w:p>
        </w:tc>
      </w:tr>
      <w:tr w:rsidR="0021268C">
        <w:trPr>
          <w:trHeight w:val="454"/>
        </w:trPr>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研究生会</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主席团成员</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部门主要负责人</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干事</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校级</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0-15</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0-6</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院级</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0-13</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0-8</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0-4</w:t>
            </w:r>
          </w:p>
        </w:tc>
      </w:tr>
      <w:tr w:rsidR="0021268C">
        <w:trPr>
          <w:trHeight w:val="454"/>
        </w:trPr>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党建中心</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（副）主任</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部长、副部长</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干事</w:t>
            </w:r>
          </w:p>
        </w:tc>
      </w:tr>
      <w:tr w:rsidR="0021268C">
        <w:trPr>
          <w:trHeight w:val="454"/>
        </w:trPr>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21268C">
            <w:pPr>
              <w:ind w:firstLineChars="200" w:firstLine="480"/>
              <w:jc w:val="center"/>
              <w:rPr>
                <w:rFonts w:ascii="宋体" w:eastAsia="宋体" w:hAnsi="宋体" w:cs="宋体"/>
                <w:color w:val="000000"/>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院级</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0-12</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0-8</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0-4</w:t>
            </w:r>
          </w:p>
        </w:tc>
      </w:tr>
    </w:tbl>
    <w:p w:rsidR="0021268C" w:rsidRDefault="00327029">
      <w:pPr>
        <w:widowControl/>
        <w:spacing w:line="560" w:lineRule="exact"/>
        <w:ind w:leftChars="294" w:left="617"/>
        <w:jc w:val="left"/>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w:t>
      </w:r>
    </w:p>
    <w:p w:rsidR="0021268C" w:rsidRDefault="00327029">
      <w:pPr>
        <w:widowControl/>
        <w:spacing w:line="560" w:lineRule="exact"/>
        <w:ind w:firstLineChars="200" w:firstLine="640"/>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（1）同一学年若担任多项职务，各职务工作完成较好，分值可累加，但最多累加三项，第三项加分为分数的50%（可取最低加分项的50%），总计最高分数限25分。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（2）任期不满一年的，工作量过少的，按相应分值的1/2计，不满半年则不加分；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（3）具体评分由各管理体系负责老师按工作效率程度进行打分。</w:t>
      </w:r>
    </w:p>
    <w:p w:rsidR="0021268C" w:rsidRDefault="00327029">
      <w:pPr>
        <w:widowControl/>
        <w:numPr>
          <w:ilvl w:val="255"/>
          <w:numId w:val="0"/>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（4）在学校有关职能部门及学院参加勤工俭学领取劳动报酬的同学，不予</w:t>
      </w:r>
      <w:proofErr w:type="gramStart"/>
      <w:r>
        <w:rPr>
          <w:rFonts w:ascii="仿宋" w:eastAsia="仿宋" w:hAnsi="仿宋" w:cs="仿宋" w:hint="eastAsia"/>
          <w:color w:val="000000"/>
          <w:kern w:val="0"/>
          <w:sz w:val="32"/>
          <w:szCs w:val="32"/>
          <w:lang w:bidi="ar"/>
        </w:rPr>
        <w:t>加职务</w:t>
      </w:r>
      <w:proofErr w:type="gramEnd"/>
      <w:r>
        <w:rPr>
          <w:rFonts w:ascii="仿宋" w:eastAsia="仿宋" w:hAnsi="仿宋" w:cs="仿宋" w:hint="eastAsia"/>
          <w:color w:val="000000"/>
          <w:kern w:val="0"/>
          <w:sz w:val="32"/>
          <w:szCs w:val="32"/>
          <w:lang w:bidi="ar"/>
        </w:rPr>
        <w:t>分。</w:t>
      </w:r>
    </w:p>
    <w:p w:rsidR="0021268C" w:rsidRDefault="00327029">
      <w:pPr>
        <w:widowControl/>
        <w:numPr>
          <w:ilvl w:val="255"/>
          <w:numId w:val="0"/>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（5）党支部副书记若兼任团支部书记，则只按党支部副书记计分。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（6）因学院工作需要，经分管领导同意，学院招募参加学院研究生日常服务管理工作的，可参考班长加分制度进行加分。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（7）学院研究生会、党建中心获得优秀成员的满分的基础上增加2分；院级研究生会获得校级优秀研究生会的，在满分的基础上加2分。</w:t>
      </w:r>
    </w:p>
    <w:p w:rsidR="0021268C" w:rsidRDefault="00327029">
      <w:pPr>
        <w:widowControl/>
        <w:numPr>
          <w:ilvl w:val="0"/>
          <w:numId w:val="5"/>
        </w:numPr>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文体实践（满分50分）</w:t>
      </w:r>
    </w:p>
    <w:p w:rsidR="0021268C" w:rsidRDefault="00327029">
      <w:pPr>
        <w:widowControl/>
        <w:spacing w:line="560" w:lineRule="exact"/>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1.文体活动</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表6：文体活动计分标准</w:t>
      </w:r>
    </w:p>
    <w:tbl>
      <w:tblPr>
        <w:tblpPr w:leftFromText="180" w:rightFromText="180" w:vertAnchor="text" w:horzAnchor="page" w:tblpX="1435" w:tblpY="29"/>
        <w:tblOverlap w:val="never"/>
        <w:tblW w:w="9478" w:type="dxa"/>
        <w:tblLayout w:type="fixed"/>
        <w:tblLook w:val="04A0" w:firstRow="1" w:lastRow="0" w:firstColumn="1" w:lastColumn="0" w:noHBand="0" w:noVBand="1"/>
      </w:tblPr>
      <w:tblGrid>
        <w:gridCol w:w="1074"/>
        <w:gridCol w:w="2158"/>
        <w:gridCol w:w="2262"/>
        <w:gridCol w:w="2018"/>
        <w:gridCol w:w="1966"/>
      </w:tblGrid>
      <w:tr w:rsidR="0021268C">
        <w:trPr>
          <w:trHeight w:val="454"/>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级别</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一等奖</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二等奖</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三等奖</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优秀奖</w:t>
            </w:r>
          </w:p>
        </w:tc>
      </w:tr>
      <w:tr w:rsidR="0021268C">
        <w:trPr>
          <w:trHeight w:val="454"/>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国家级</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15（8）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10（6）</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3（2）</w:t>
            </w:r>
          </w:p>
        </w:tc>
      </w:tr>
      <w:tr w:rsidR="0021268C">
        <w:trPr>
          <w:trHeight w:val="454"/>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省部级</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5（3）</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2（1）</w:t>
            </w:r>
          </w:p>
        </w:tc>
      </w:tr>
      <w:tr w:rsidR="0021268C">
        <w:trPr>
          <w:trHeight w:val="454"/>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校级</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3（2）</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1（0.5）</w:t>
            </w:r>
          </w:p>
        </w:tc>
      </w:tr>
      <w:tr w:rsidR="0021268C">
        <w:trPr>
          <w:trHeight w:val="454"/>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院级</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2（1）</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1（0.5）</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ind w:firstLineChars="200" w:firstLine="480"/>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0.5（0.3）</w:t>
            </w:r>
          </w:p>
        </w:tc>
      </w:tr>
    </w:tbl>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文体活动获奖加分为学院组织或学校下发通知、面向全校或全院学生的各类活动。</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趣味运动会等趣味性活动和企业、各社会团体组织举办的活动仅</w:t>
      </w:r>
      <w:proofErr w:type="gramStart"/>
      <w:r>
        <w:rPr>
          <w:rFonts w:ascii="仿宋" w:eastAsia="仿宋" w:hAnsi="仿宋" w:cs="仿宋" w:hint="eastAsia"/>
          <w:color w:val="000000"/>
          <w:kern w:val="0"/>
          <w:sz w:val="32"/>
          <w:szCs w:val="32"/>
          <w:lang w:bidi="ar"/>
        </w:rPr>
        <w:t>加参与分</w:t>
      </w:r>
      <w:proofErr w:type="gramEnd"/>
      <w:r>
        <w:rPr>
          <w:rFonts w:ascii="仿宋" w:eastAsia="仿宋" w:hAnsi="仿宋" w:cs="仿宋" w:hint="eastAsia"/>
          <w:color w:val="000000"/>
          <w:kern w:val="0"/>
          <w:sz w:val="32"/>
          <w:szCs w:val="32"/>
          <w:lang w:bidi="ar"/>
        </w:rPr>
        <w:t>（不加获奖得分），括弧内为团体每人得分。</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所有活动奖励必须有奖状、证书等证明材料方可加分，具体奖励类别以证书所盖公章单位为准。各学院公章为院级活动，“西南大学”、“共青团西南大学委员会”、“西南大学研究生会”和“西南大学学生社团联合会”等公章为校级活动。</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同一项目、不同级别的体育活动</w:t>
      </w:r>
      <w:proofErr w:type="gramStart"/>
      <w:r>
        <w:rPr>
          <w:rFonts w:ascii="仿宋" w:eastAsia="仿宋" w:hAnsi="仿宋" w:cs="仿宋" w:hint="eastAsia"/>
          <w:color w:val="000000"/>
          <w:kern w:val="0"/>
          <w:sz w:val="32"/>
          <w:szCs w:val="32"/>
          <w:lang w:bidi="ar"/>
        </w:rPr>
        <w:t>不</w:t>
      </w:r>
      <w:proofErr w:type="gramEnd"/>
      <w:r>
        <w:rPr>
          <w:rFonts w:ascii="仿宋" w:eastAsia="仿宋" w:hAnsi="仿宋" w:cs="仿宋" w:hint="eastAsia"/>
          <w:color w:val="000000"/>
          <w:kern w:val="0"/>
          <w:sz w:val="32"/>
          <w:szCs w:val="32"/>
          <w:lang w:bidi="ar"/>
        </w:rPr>
        <w:t>累计加分，只</w:t>
      </w:r>
      <w:proofErr w:type="gramStart"/>
      <w:r>
        <w:rPr>
          <w:rFonts w:ascii="仿宋" w:eastAsia="仿宋" w:hAnsi="仿宋" w:cs="仿宋" w:hint="eastAsia"/>
          <w:color w:val="000000"/>
          <w:kern w:val="0"/>
          <w:sz w:val="32"/>
          <w:szCs w:val="32"/>
          <w:lang w:bidi="ar"/>
        </w:rPr>
        <w:t>取最</w:t>
      </w:r>
      <w:proofErr w:type="gramEnd"/>
      <w:r>
        <w:rPr>
          <w:rFonts w:ascii="仿宋" w:eastAsia="仿宋" w:hAnsi="仿宋" w:cs="仿宋" w:hint="eastAsia"/>
          <w:color w:val="000000"/>
          <w:kern w:val="0"/>
          <w:sz w:val="32"/>
          <w:szCs w:val="32"/>
          <w:lang w:bidi="ar"/>
        </w:rPr>
        <w:t>高分。</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若比赛中不设一、二、三等奖，则第一、二、三名对应表格中一、二、三等奖；</w:t>
      </w:r>
      <w:proofErr w:type="gramStart"/>
      <w:r>
        <w:rPr>
          <w:rFonts w:ascii="仿宋" w:eastAsia="仿宋" w:hAnsi="仿宋" w:cs="仿宋" w:hint="eastAsia"/>
          <w:color w:val="000000"/>
          <w:kern w:val="0"/>
          <w:sz w:val="32"/>
          <w:szCs w:val="32"/>
          <w:lang w:bidi="ar"/>
        </w:rPr>
        <w:t>优秀奖指获奖</w:t>
      </w:r>
      <w:proofErr w:type="gramEnd"/>
      <w:r>
        <w:rPr>
          <w:rFonts w:ascii="仿宋" w:eastAsia="仿宋" w:hAnsi="仿宋" w:cs="仿宋" w:hint="eastAsia"/>
          <w:color w:val="000000"/>
          <w:kern w:val="0"/>
          <w:sz w:val="32"/>
          <w:szCs w:val="32"/>
          <w:lang w:bidi="ar"/>
        </w:rPr>
        <w:t>名次为4-8名。</w:t>
      </w:r>
    </w:p>
    <w:p w:rsidR="0021268C" w:rsidRDefault="00327029">
      <w:pPr>
        <w:widowControl/>
        <w:numPr>
          <w:ilvl w:val="0"/>
          <w:numId w:val="6"/>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参与分：校级以上文体活动参与者（不含工作人员）计0.3分，院级文体活动参与者（不含工作人员）计0.2分；可累计加分，最高不超过5分。在同一活动中，参与者若获奖，则按获奖加分。</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2.征文活动</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征文活动获奖参照文体活动类获奖加分。积极参加校、院学术征文活动，按时提交相应主题论文者加0.5分，只能累计</w:t>
      </w:r>
      <w:r>
        <w:rPr>
          <w:rFonts w:ascii="仿宋" w:eastAsia="仿宋" w:hAnsi="仿宋" w:cs="仿宋" w:hint="eastAsia"/>
          <w:color w:val="000000"/>
          <w:kern w:val="0"/>
          <w:sz w:val="32"/>
          <w:szCs w:val="32"/>
          <w:lang w:bidi="ar"/>
        </w:rPr>
        <w:lastRenderedPageBreak/>
        <w:t>加3次。同一论文成果，提交多次，只按1次计算；1次征文提交多篇论文者，只按1篇论文计分。</w:t>
      </w:r>
    </w:p>
    <w:p w:rsidR="0021268C" w:rsidRDefault="00327029">
      <w:pPr>
        <w:widowControl/>
        <w:ind w:leftChars="200" w:left="420"/>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3.社会实践类</w:t>
      </w:r>
    </w:p>
    <w:p w:rsidR="0021268C" w:rsidRDefault="00327029">
      <w:pPr>
        <w:widowControl/>
        <w:spacing w:line="560" w:lineRule="exact"/>
        <w:ind w:firstLineChars="200" w:firstLine="422"/>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表7：社会实践计分标准</w:t>
      </w:r>
    </w:p>
    <w:tbl>
      <w:tblPr>
        <w:tblW w:w="8916" w:type="dxa"/>
        <w:tblInd w:w="93" w:type="dxa"/>
        <w:tblLayout w:type="fixed"/>
        <w:tblLook w:val="04A0" w:firstRow="1" w:lastRow="0" w:firstColumn="1" w:lastColumn="0" w:noHBand="0" w:noVBand="1"/>
      </w:tblPr>
      <w:tblGrid>
        <w:gridCol w:w="2347"/>
        <w:gridCol w:w="1751"/>
        <w:gridCol w:w="1625"/>
        <w:gridCol w:w="1663"/>
        <w:gridCol w:w="1530"/>
      </w:tblGrid>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类别</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2月以上</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1-2月</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15-30天</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15天以下</w:t>
            </w:r>
          </w:p>
        </w:tc>
      </w:tr>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研究生新农村服务团、挂职实践、支教团等（校级及市级以上部门组织）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8分/项</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5分/项</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3分/项</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2分/项</w:t>
            </w:r>
          </w:p>
        </w:tc>
      </w:tr>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自行组织的社会实践活动</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7分/项</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4分/项</w:t>
            </w:r>
          </w:p>
        </w:tc>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2分/项</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1分/项</w:t>
            </w:r>
          </w:p>
        </w:tc>
      </w:tr>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寒暑期社会实践（校院级）</w:t>
            </w:r>
          </w:p>
        </w:tc>
        <w:tc>
          <w:tcPr>
            <w:tcW w:w="3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0.5分/半天</w:t>
            </w:r>
          </w:p>
        </w:tc>
        <w:tc>
          <w:tcPr>
            <w:tcW w:w="31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0.1/学时</w:t>
            </w:r>
          </w:p>
        </w:tc>
      </w:tr>
    </w:tbl>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附注：参与者需提供社会实践材料，提供社会实践证明材料必须包括以下条件中至少一项：</w:t>
      </w:r>
    </w:p>
    <w:p w:rsidR="0021268C" w:rsidRDefault="00327029">
      <w:pPr>
        <w:widowControl/>
        <w:numPr>
          <w:ilvl w:val="0"/>
          <w:numId w:val="7"/>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社会实践组织单位出具的盖章证明材料；</w:t>
      </w:r>
    </w:p>
    <w:p w:rsidR="0021268C" w:rsidRDefault="00327029">
      <w:pPr>
        <w:widowControl/>
        <w:numPr>
          <w:ilvl w:val="0"/>
          <w:numId w:val="7"/>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实践活动照片：要求反映团队成员开展实践活动的过程，着重反映实践活动各个环节；</w:t>
      </w:r>
    </w:p>
    <w:p w:rsidR="0021268C" w:rsidRDefault="00327029">
      <w:pPr>
        <w:widowControl/>
        <w:numPr>
          <w:ilvl w:val="0"/>
          <w:numId w:val="7"/>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实践地相关单位出具的证明或其他证明材料：证明要求加盖相关单位公章，并写明当地联系人姓名、联系人职务及其联系方式；</w:t>
      </w:r>
    </w:p>
    <w:p w:rsidR="0021268C" w:rsidRDefault="00327029">
      <w:pPr>
        <w:widowControl/>
        <w:numPr>
          <w:ilvl w:val="0"/>
          <w:numId w:val="7"/>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自行组织的社会实践除去以上材料，需有相关媒体报道，或者相关社会实践报告被实践证明部门予以采纳。</w:t>
      </w:r>
    </w:p>
    <w:p w:rsidR="0021268C" w:rsidRDefault="00327029">
      <w:pPr>
        <w:widowControl/>
        <w:numPr>
          <w:ilvl w:val="255"/>
          <w:numId w:val="0"/>
        </w:numPr>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附注：研究生参加导师科研项目的相关社会实践活动是研究生培养的学术发展要求，一律不计社会实践与志愿服务活动分。</w:t>
      </w:r>
    </w:p>
    <w:p w:rsidR="0021268C" w:rsidRDefault="00327029">
      <w:pPr>
        <w:widowControl/>
        <w:ind w:leftChars="200" w:left="420"/>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4.公益活动类</w:t>
      </w:r>
    </w:p>
    <w:p w:rsidR="0021268C" w:rsidRDefault="00327029">
      <w:pPr>
        <w:widowControl/>
        <w:spacing w:line="560" w:lineRule="exact"/>
        <w:ind w:firstLineChars="200" w:firstLine="422"/>
        <w:jc w:val="center"/>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表8：公益活动类计分标准</w:t>
      </w:r>
    </w:p>
    <w:tbl>
      <w:tblPr>
        <w:tblW w:w="8916" w:type="dxa"/>
        <w:tblInd w:w="93" w:type="dxa"/>
        <w:tblLayout w:type="fixed"/>
        <w:tblLook w:val="04A0" w:firstRow="1" w:lastRow="0" w:firstColumn="1" w:lastColumn="0" w:noHBand="0" w:noVBand="1"/>
      </w:tblPr>
      <w:tblGrid>
        <w:gridCol w:w="2347"/>
        <w:gridCol w:w="1826"/>
        <w:gridCol w:w="1775"/>
        <w:gridCol w:w="1600"/>
        <w:gridCol w:w="1368"/>
      </w:tblGrid>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lastRenderedPageBreak/>
              <w:t>类别</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2月以上</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1-2月</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b/>
                <w:bCs/>
                <w:color w:val="000000"/>
                <w:kern w:val="0"/>
                <w:sz w:val="24"/>
                <w:szCs w:val="24"/>
                <w:lang w:bidi="ar"/>
              </w:rPr>
              <w:t>15-30</w:t>
            </w:r>
            <w:r>
              <w:rPr>
                <w:rFonts w:ascii="宋体" w:eastAsia="宋体" w:hAnsi="宋体" w:cs="宋体" w:hint="eastAsia"/>
                <w:b/>
                <w:bCs/>
                <w:color w:val="000000"/>
                <w:kern w:val="0"/>
                <w:sz w:val="24"/>
                <w:szCs w:val="24"/>
                <w:lang w:bidi="ar"/>
              </w:rPr>
              <w:t>天</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1</w:t>
            </w:r>
            <w:r>
              <w:rPr>
                <w:rFonts w:ascii="宋体" w:eastAsia="宋体" w:hAnsi="宋体" w:cs="宋体"/>
                <w:b/>
                <w:bCs/>
                <w:color w:val="000000"/>
                <w:kern w:val="0"/>
                <w:sz w:val="24"/>
                <w:szCs w:val="24"/>
                <w:lang w:bidi="ar"/>
              </w:rPr>
              <w:t>5</w:t>
            </w:r>
            <w:r>
              <w:rPr>
                <w:rFonts w:ascii="宋体" w:eastAsia="宋体" w:hAnsi="宋体" w:cs="宋体" w:hint="eastAsia"/>
                <w:b/>
                <w:bCs/>
                <w:color w:val="000000"/>
                <w:kern w:val="0"/>
                <w:sz w:val="24"/>
                <w:szCs w:val="24"/>
                <w:lang w:bidi="ar"/>
              </w:rPr>
              <w:t>天以下</w:t>
            </w:r>
          </w:p>
        </w:tc>
      </w:tr>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市级以上部门组织志愿服务活动</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8分</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6分</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4分</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2分</w:t>
            </w:r>
            <w:r>
              <w:rPr>
                <w:rFonts w:ascii="宋体" w:eastAsia="宋体" w:hAnsi="宋体" w:cs="宋体"/>
                <w:color w:val="000000"/>
                <w:kern w:val="0"/>
                <w:sz w:val="24"/>
                <w:szCs w:val="24"/>
                <w:lang w:bidi="ar"/>
              </w:rPr>
              <w:t>/</w:t>
            </w:r>
            <w:r>
              <w:rPr>
                <w:rFonts w:ascii="宋体" w:eastAsia="宋体" w:hAnsi="宋体" w:cs="宋体" w:hint="eastAsia"/>
                <w:color w:val="000000"/>
                <w:kern w:val="0"/>
                <w:sz w:val="24"/>
                <w:szCs w:val="24"/>
                <w:lang w:bidi="ar"/>
              </w:rPr>
              <w:t>项</w:t>
            </w:r>
          </w:p>
        </w:tc>
      </w:tr>
      <w:tr w:rsidR="0021268C">
        <w:trPr>
          <w:trHeight w:val="454"/>
        </w:trPr>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校院级志愿服务活动</w:t>
            </w:r>
          </w:p>
        </w:tc>
        <w:tc>
          <w:tcPr>
            <w:tcW w:w="3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0.5分/半天</w:t>
            </w: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68C" w:rsidRDefault="00327029">
            <w:pPr>
              <w:widowControl/>
              <w:jc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0.1/学时</w:t>
            </w:r>
          </w:p>
        </w:tc>
      </w:tr>
    </w:tbl>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各类能提供参与证明的无偿志愿公益活动，如献血、捐献造血干细胞、救火救灾等，按次数加1分，可累计加分，最高不超过3分。</w:t>
      </w:r>
    </w:p>
    <w:p w:rsidR="0021268C" w:rsidRDefault="0021268C">
      <w:pPr>
        <w:widowControl/>
        <w:ind w:firstLineChars="200" w:firstLine="620"/>
        <w:rPr>
          <w:rFonts w:ascii="仿宋" w:eastAsia="仿宋" w:hAnsi="仿宋" w:cs="仿宋"/>
          <w:color w:val="000000"/>
          <w:kern w:val="0"/>
          <w:sz w:val="31"/>
          <w:szCs w:val="31"/>
          <w:lang w:bidi="ar"/>
        </w:rPr>
      </w:pPr>
    </w:p>
    <w:p w:rsidR="0021268C" w:rsidRDefault="00327029">
      <w:pPr>
        <w:widowControl/>
        <w:ind w:firstLineChars="200" w:firstLine="723"/>
        <w:rPr>
          <w:rFonts w:ascii="黑体" w:eastAsia="黑体" w:hAnsi="宋体" w:cs="黑体"/>
          <w:b/>
          <w:bCs/>
          <w:color w:val="000000"/>
          <w:kern w:val="0"/>
          <w:sz w:val="31"/>
          <w:szCs w:val="31"/>
          <w:lang w:bidi="ar"/>
        </w:rPr>
      </w:pPr>
      <w:r>
        <w:rPr>
          <w:rFonts w:ascii="黑体" w:eastAsia="黑体" w:hAnsi="宋体" w:cs="黑体" w:hint="eastAsia"/>
          <w:b/>
          <w:bCs/>
          <w:color w:val="000000"/>
          <w:kern w:val="0"/>
          <w:sz w:val="36"/>
          <w:szCs w:val="36"/>
          <w:lang w:bidi="ar"/>
        </w:rPr>
        <w:t>第三章 考评组织与评审</w:t>
      </w:r>
      <w:r>
        <w:rPr>
          <w:rFonts w:ascii="黑体" w:eastAsia="黑体" w:hAnsi="宋体" w:cs="黑体" w:hint="eastAsia"/>
          <w:b/>
          <w:bCs/>
          <w:color w:val="000000"/>
          <w:kern w:val="0"/>
          <w:sz w:val="31"/>
          <w:szCs w:val="31"/>
          <w:lang w:bidi="ar"/>
        </w:rPr>
        <w:t xml:space="preserve"> </w:t>
      </w:r>
    </w:p>
    <w:p w:rsidR="0021268C" w:rsidRDefault="00327029">
      <w:pPr>
        <w:widowControl/>
        <w:spacing w:line="560" w:lineRule="exact"/>
        <w:ind w:firstLineChars="200" w:firstLine="643"/>
        <w:rPr>
          <w:rFonts w:ascii="仿宋" w:eastAsia="仿宋" w:hAnsi="仿宋" w:cs="仿宋"/>
          <w:color w:val="000000"/>
          <w:kern w:val="0"/>
          <w:sz w:val="32"/>
          <w:szCs w:val="32"/>
          <w:lang w:bidi="ar"/>
        </w:rPr>
      </w:pPr>
      <w:r>
        <w:rPr>
          <w:rFonts w:ascii="仿宋" w:eastAsia="仿宋" w:hAnsi="仿宋" w:cs="仿宋" w:hint="eastAsia"/>
          <w:b/>
          <w:bCs/>
          <w:color w:val="000000"/>
          <w:kern w:val="0"/>
          <w:sz w:val="32"/>
          <w:szCs w:val="32"/>
          <w:lang w:bidi="ar"/>
        </w:rPr>
        <w:t>第十条</w:t>
      </w:r>
      <w:r>
        <w:rPr>
          <w:rFonts w:ascii="方正仿宋_GBK" w:eastAsia="方正仿宋_GBK" w:hAnsi="方正仿宋_GBK" w:cs="方正仿宋_GBK"/>
          <w:b/>
          <w:bCs/>
          <w:color w:val="000000"/>
          <w:kern w:val="0"/>
          <w:sz w:val="31"/>
          <w:szCs w:val="31"/>
          <w:lang w:bidi="ar"/>
        </w:rPr>
        <w:t xml:space="preserve"> </w:t>
      </w:r>
      <w:r>
        <w:rPr>
          <w:rFonts w:ascii="仿宋" w:eastAsia="仿宋" w:hAnsi="仿宋" w:cs="仿宋" w:hint="eastAsia"/>
          <w:color w:val="000000"/>
          <w:kern w:val="0"/>
          <w:sz w:val="32"/>
          <w:szCs w:val="32"/>
          <w:lang w:bidi="ar"/>
        </w:rPr>
        <w:t>研究生奖助评审工作组由学院党政领导、学科点负责人、研究生教学秘书、研究生辅导员组成，负责商议决定每年评优评奖工作过程中出现的争议、每年学业奖学金评定的组织、审核、汇总以及综合考核办法的修订等工作。</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研究生奖助评审小组，由辅导员任组长、班团干部、院</w:t>
      </w:r>
      <w:proofErr w:type="gramStart"/>
      <w:r>
        <w:rPr>
          <w:rFonts w:ascii="仿宋" w:eastAsia="仿宋" w:hAnsi="仿宋" w:cs="仿宋" w:hint="eastAsia"/>
          <w:color w:val="000000"/>
          <w:kern w:val="0"/>
          <w:sz w:val="32"/>
          <w:szCs w:val="32"/>
          <w:lang w:bidi="ar"/>
        </w:rPr>
        <w:t>研</w:t>
      </w:r>
      <w:proofErr w:type="gramEnd"/>
      <w:r>
        <w:rPr>
          <w:rFonts w:ascii="仿宋" w:eastAsia="仿宋" w:hAnsi="仿宋" w:cs="仿宋" w:hint="eastAsia"/>
          <w:color w:val="000000"/>
          <w:kern w:val="0"/>
          <w:sz w:val="32"/>
          <w:szCs w:val="32"/>
          <w:lang w:bidi="ar"/>
        </w:rPr>
        <w:t>会代表、党支部代表、各年级各专业学生群众代表组成，负责综合测评材料收集、审察、初评等具体工作。</w:t>
      </w:r>
    </w:p>
    <w:p w:rsidR="0021268C" w:rsidRDefault="00327029">
      <w:pPr>
        <w:widowControl/>
        <w:spacing w:line="560" w:lineRule="exact"/>
        <w:ind w:firstLineChars="200" w:firstLine="643"/>
        <w:rPr>
          <w:rFonts w:ascii="仿宋" w:eastAsia="仿宋" w:hAnsi="仿宋" w:cs="仿宋"/>
          <w:sz w:val="31"/>
          <w:szCs w:val="31"/>
        </w:rPr>
      </w:pPr>
      <w:r>
        <w:rPr>
          <w:rFonts w:ascii="仿宋" w:eastAsia="仿宋" w:hAnsi="仿宋" w:cs="仿宋" w:hint="eastAsia"/>
          <w:b/>
          <w:bCs/>
          <w:color w:val="000000"/>
          <w:kern w:val="0"/>
          <w:sz w:val="32"/>
          <w:szCs w:val="32"/>
          <w:lang w:bidi="ar"/>
        </w:rPr>
        <w:t>第十一条</w:t>
      </w:r>
      <w:r>
        <w:rPr>
          <w:rFonts w:ascii="仿宋" w:eastAsia="仿宋" w:hAnsi="仿宋" w:cs="仿宋" w:hint="eastAsia"/>
          <w:b/>
          <w:bCs/>
          <w:color w:val="000000"/>
          <w:kern w:val="0"/>
          <w:sz w:val="31"/>
          <w:szCs w:val="31"/>
          <w:lang w:bidi="ar"/>
        </w:rPr>
        <w:t xml:space="preserve"> </w:t>
      </w:r>
      <w:r>
        <w:rPr>
          <w:rFonts w:ascii="仿宋" w:eastAsia="仿宋" w:hAnsi="仿宋" w:cs="仿宋" w:hint="eastAsia"/>
          <w:color w:val="000000"/>
          <w:kern w:val="0"/>
          <w:sz w:val="32"/>
          <w:szCs w:val="32"/>
          <w:lang w:bidi="ar"/>
        </w:rPr>
        <w:t>参与评审工作成员的履职原则：</w:t>
      </w:r>
      <w:r>
        <w:rPr>
          <w:rFonts w:ascii="仿宋" w:eastAsia="仿宋" w:hAnsi="仿宋" w:cs="仿宋" w:hint="eastAsia"/>
          <w:color w:val="000000"/>
          <w:kern w:val="0"/>
          <w:sz w:val="31"/>
          <w:szCs w:val="31"/>
          <w:lang w:bidi="ar"/>
        </w:rPr>
        <w:t xml:space="preserve"> </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（一）平等原则：以平等协商、充分交流为原则提出评审意见；  </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（二）公正原则：不得利用评审工作成员的身份和影响力，单独或与有关人员共同为评审对象提供获奖便利； </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 xml:space="preserve">（三）保密原则：不得擅自披露评审结果及其他评审工作成员的意见等相关保密信息。 </w:t>
      </w:r>
    </w:p>
    <w:p w:rsidR="0021268C" w:rsidRDefault="00327029">
      <w:pPr>
        <w:widowControl/>
        <w:spacing w:line="560" w:lineRule="exact"/>
        <w:ind w:firstLineChars="200" w:firstLine="643"/>
        <w:rPr>
          <w:rFonts w:ascii="仿宋" w:eastAsia="仿宋" w:hAnsi="仿宋" w:cs="仿宋"/>
          <w:sz w:val="31"/>
          <w:szCs w:val="31"/>
        </w:rPr>
      </w:pPr>
      <w:r>
        <w:rPr>
          <w:rFonts w:ascii="仿宋" w:eastAsia="仿宋" w:hAnsi="仿宋" w:cs="仿宋" w:hint="eastAsia"/>
          <w:b/>
          <w:bCs/>
          <w:color w:val="000000"/>
          <w:kern w:val="0"/>
          <w:sz w:val="32"/>
          <w:szCs w:val="32"/>
          <w:lang w:bidi="ar"/>
        </w:rPr>
        <w:t>第十二条</w:t>
      </w:r>
      <w:r>
        <w:rPr>
          <w:rFonts w:ascii="方正仿宋_GBK" w:eastAsia="方正仿宋_GBK" w:hAnsi="方正仿宋_GBK" w:cs="方正仿宋_GBK" w:hint="eastAsia"/>
          <w:b/>
          <w:bCs/>
          <w:color w:val="000000"/>
          <w:kern w:val="0"/>
          <w:sz w:val="31"/>
          <w:szCs w:val="31"/>
          <w:lang w:bidi="ar"/>
        </w:rPr>
        <w:t xml:space="preserve"> </w:t>
      </w:r>
      <w:r>
        <w:rPr>
          <w:rFonts w:ascii="仿宋" w:eastAsia="仿宋" w:hAnsi="仿宋" w:cs="仿宋" w:hint="eastAsia"/>
          <w:color w:val="000000"/>
          <w:kern w:val="0"/>
          <w:sz w:val="32"/>
          <w:szCs w:val="32"/>
          <w:lang w:bidi="ar"/>
        </w:rPr>
        <w:t>评选程序和要求</w:t>
      </w:r>
      <w:r>
        <w:rPr>
          <w:rFonts w:ascii="仿宋" w:eastAsia="仿宋" w:hAnsi="仿宋" w:cs="仿宋" w:hint="eastAsia"/>
          <w:color w:val="000000"/>
          <w:kern w:val="0"/>
          <w:sz w:val="31"/>
          <w:szCs w:val="31"/>
          <w:lang w:bidi="ar"/>
        </w:rPr>
        <w:t xml:space="preserve">： </w:t>
      </w:r>
    </w:p>
    <w:p w:rsidR="0021268C" w:rsidRDefault="00327029">
      <w:pPr>
        <w:widowControl/>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lastRenderedPageBreak/>
        <w:t xml:space="preserve">研究生综合考评工作应坚持“公平、公正、公开、择优”原则，依法依章开展，确保评审质量和评审结果的权威性。 </w:t>
      </w:r>
    </w:p>
    <w:p w:rsidR="0021268C" w:rsidRDefault="00327029">
      <w:pPr>
        <w:widowControl/>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 xml:space="preserve">基本程序如下： </w:t>
      </w:r>
    </w:p>
    <w:p w:rsidR="0021268C" w:rsidRDefault="00327029">
      <w:pPr>
        <w:widowControl/>
        <w:spacing w:line="560" w:lineRule="exact"/>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学生填写综合考评审核表——导师、辅导员、党团班组织考评——实验室负责人初审——研究生奖助评审小组审核、初评——研究生奖助评审工作组审核——学院公示（公示期不少于3个工作日）——确定考评结果。</w:t>
      </w:r>
    </w:p>
    <w:p w:rsidR="0021268C" w:rsidRDefault="00327029">
      <w:pPr>
        <w:widowControl/>
        <w:spacing w:line="560" w:lineRule="exact"/>
        <w:ind w:firstLineChars="200" w:firstLine="643"/>
      </w:pPr>
      <w:r>
        <w:rPr>
          <w:rFonts w:ascii="仿宋" w:eastAsia="仿宋" w:hAnsi="仿宋" w:cs="仿宋" w:hint="eastAsia"/>
          <w:b/>
          <w:bCs/>
          <w:color w:val="000000"/>
          <w:kern w:val="0"/>
          <w:sz w:val="32"/>
          <w:szCs w:val="32"/>
          <w:lang w:bidi="ar"/>
        </w:rPr>
        <w:t xml:space="preserve">第十三条 </w:t>
      </w:r>
      <w:r>
        <w:rPr>
          <w:rFonts w:ascii="仿宋" w:eastAsia="仿宋" w:hAnsi="仿宋" w:cs="仿宋" w:hint="eastAsia"/>
          <w:color w:val="000000"/>
          <w:kern w:val="0"/>
          <w:sz w:val="32"/>
          <w:szCs w:val="32"/>
          <w:lang w:bidi="ar"/>
        </w:rPr>
        <w:t>在考评工作中，学术科研若有争议疑问，提交院学术委员会商议决定；如存在细则中未提及项目，由研究生奖助评审小组商讨决定；如遇重大争议问题，由学院研究生奖助评审工作组研究决定。学院细则若与学校相关文件冲突，以学校文件为准。</w:t>
      </w:r>
    </w:p>
    <w:p w:rsidR="0021268C" w:rsidRDefault="00327029">
      <w:pPr>
        <w:widowControl/>
        <w:spacing w:line="560" w:lineRule="exact"/>
        <w:ind w:firstLineChars="200" w:firstLine="643"/>
        <w:rPr>
          <w:rFonts w:ascii="方正仿宋_GBK" w:eastAsia="方正仿宋_GBK" w:hAnsi="方正仿宋_GBK" w:cs="方正仿宋_GBK"/>
          <w:color w:val="000000"/>
          <w:kern w:val="0"/>
          <w:sz w:val="31"/>
          <w:szCs w:val="31"/>
          <w:lang w:bidi="ar"/>
        </w:rPr>
      </w:pPr>
      <w:r>
        <w:rPr>
          <w:rFonts w:ascii="仿宋" w:eastAsia="仿宋" w:hAnsi="仿宋" w:cs="仿宋" w:hint="eastAsia"/>
          <w:b/>
          <w:bCs/>
          <w:color w:val="000000"/>
          <w:kern w:val="0"/>
          <w:sz w:val="32"/>
          <w:szCs w:val="32"/>
          <w:lang w:bidi="ar"/>
        </w:rPr>
        <w:t>第十四条</w:t>
      </w:r>
      <w:r>
        <w:rPr>
          <w:rFonts w:ascii="方正仿宋_GBK" w:eastAsia="方正仿宋_GBK" w:hAnsi="方正仿宋_GBK" w:cs="方正仿宋_GBK" w:hint="eastAsia"/>
          <w:b/>
          <w:bCs/>
          <w:color w:val="000000"/>
          <w:kern w:val="0"/>
          <w:sz w:val="31"/>
          <w:szCs w:val="31"/>
          <w:lang w:bidi="ar"/>
        </w:rPr>
        <w:t xml:space="preserve"> </w:t>
      </w:r>
      <w:r>
        <w:rPr>
          <w:rFonts w:ascii="仿宋" w:eastAsia="仿宋" w:hAnsi="仿宋" w:cs="仿宋" w:hint="eastAsia"/>
          <w:color w:val="000000"/>
          <w:kern w:val="0"/>
          <w:sz w:val="32"/>
          <w:szCs w:val="32"/>
          <w:lang w:bidi="ar"/>
        </w:rPr>
        <w:t>对研究生综合考评结果有异议的，可在学院公示阶段向学院研究生奖助评审小组提出书面申诉，评审小组应及时受理并予以答复。如申诉人对</w:t>
      </w:r>
      <w:proofErr w:type="gramStart"/>
      <w:r>
        <w:rPr>
          <w:rFonts w:ascii="仿宋" w:eastAsia="仿宋" w:hAnsi="仿宋" w:cs="仿宋" w:hint="eastAsia"/>
          <w:color w:val="000000"/>
          <w:kern w:val="0"/>
          <w:sz w:val="32"/>
          <w:szCs w:val="32"/>
          <w:lang w:bidi="ar"/>
        </w:rPr>
        <w:t>作出</w:t>
      </w:r>
      <w:proofErr w:type="gramEnd"/>
      <w:r>
        <w:rPr>
          <w:rFonts w:ascii="仿宋" w:eastAsia="仿宋" w:hAnsi="仿宋" w:cs="仿宋" w:hint="eastAsia"/>
          <w:color w:val="000000"/>
          <w:kern w:val="0"/>
          <w:sz w:val="32"/>
          <w:szCs w:val="32"/>
          <w:lang w:bidi="ar"/>
        </w:rPr>
        <w:t>的答复仍存在异议，可进一步提交学院研究生奖助评审工作组提请裁决。</w:t>
      </w:r>
    </w:p>
    <w:p w:rsidR="0021268C" w:rsidRDefault="00327029">
      <w:pPr>
        <w:widowControl/>
        <w:ind w:firstLineChars="200" w:firstLine="723"/>
        <w:rPr>
          <w:rFonts w:ascii="黑体" w:eastAsia="黑体" w:hAnsi="宋体" w:cs="黑体"/>
          <w:b/>
          <w:bCs/>
          <w:color w:val="000000"/>
          <w:kern w:val="0"/>
          <w:sz w:val="36"/>
          <w:szCs w:val="36"/>
          <w:lang w:bidi="ar"/>
        </w:rPr>
      </w:pPr>
      <w:r>
        <w:rPr>
          <w:rFonts w:ascii="黑体" w:eastAsia="黑体" w:hAnsi="宋体" w:cs="黑体" w:hint="eastAsia"/>
          <w:b/>
          <w:bCs/>
          <w:color w:val="000000"/>
          <w:kern w:val="0"/>
          <w:sz w:val="36"/>
          <w:szCs w:val="36"/>
          <w:lang w:bidi="ar"/>
        </w:rPr>
        <w:t>第四章 附 则</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Fonts w:ascii="仿宋" w:eastAsia="仿宋" w:hAnsi="仿宋" w:cs="仿宋" w:hint="eastAsia"/>
          <w:b/>
          <w:bCs/>
          <w:color w:val="000000"/>
          <w:kern w:val="0"/>
          <w:sz w:val="32"/>
          <w:szCs w:val="32"/>
          <w:lang w:bidi="ar"/>
        </w:rPr>
        <w:t>第十五条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本人评优评奖材料必须保证真实性，须</w:t>
      </w:r>
      <w:r>
        <w:rPr>
          <w:rFonts w:ascii="仿宋" w:eastAsia="仿宋" w:hAnsi="仿宋" w:cs="仿宋" w:hint="eastAsia"/>
          <w:color w:val="000000"/>
          <w:kern w:val="0"/>
          <w:sz w:val="32"/>
          <w:szCs w:val="32"/>
          <w:lang w:val="zh-CN" w:bidi="ar"/>
        </w:rPr>
        <w:t>在学院</w:t>
      </w:r>
      <w:r>
        <w:rPr>
          <w:rFonts w:ascii="仿宋" w:eastAsia="仿宋" w:hAnsi="仿宋" w:cs="仿宋" w:hint="eastAsia"/>
          <w:color w:val="000000"/>
          <w:kern w:val="0"/>
          <w:sz w:val="32"/>
          <w:szCs w:val="32"/>
          <w:lang w:bidi="ar"/>
        </w:rPr>
        <w:t>规定的</w:t>
      </w:r>
      <w:r>
        <w:rPr>
          <w:rFonts w:ascii="仿宋" w:eastAsia="仿宋" w:hAnsi="仿宋" w:cs="仿宋" w:hint="eastAsia"/>
          <w:color w:val="000000"/>
          <w:kern w:val="0"/>
          <w:sz w:val="32"/>
          <w:szCs w:val="32"/>
          <w:lang w:val="zh-CN" w:bidi="ar"/>
        </w:rPr>
        <w:t>截止</w:t>
      </w:r>
      <w:r>
        <w:rPr>
          <w:rFonts w:ascii="仿宋" w:eastAsia="仿宋" w:hAnsi="仿宋" w:cs="仿宋" w:hint="eastAsia"/>
          <w:color w:val="000000"/>
          <w:kern w:val="0"/>
          <w:sz w:val="32"/>
          <w:szCs w:val="32"/>
          <w:lang w:bidi="ar"/>
        </w:rPr>
        <w:t>时间</w:t>
      </w:r>
      <w:r>
        <w:rPr>
          <w:rFonts w:ascii="仿宋" w:eastAsia="仿宋" w:hAnsi="仿宋" w:cs="仿宋" w:hint="eastAsia"/>
          <w:color w:val="000000"/>
          <w:kern w:val="0"/>
          <w:sz w:val="32"/>
          <w:szCs w:val="32"/>
          <w:lang w:val="zh-CN" w:bidi="ar"/>
        </w:rPr>
        <w:t>前</w:t>
      </w:r>
      <w:r>
        <w:rPr>
          <w:rFonts w:ascii="仿宋" w:eastAsia="仿宋" w:hAnsi="仿宋" w:cs="仿宋" w:hint="eastAsia"/>
          <w:color w:val="000000"/>
          <w:kern w:val="0"/>
          <w:sz w:val="32"/>
          <w:szCs w:val="32"/>
          <w:lang w:bidi="ar"/>
        </w:rPr>
        <w:t>将所有申请材料提交至学院，</w:t>
      </w:r>
      <w:r>
        <w:rPr>
          <w:rFonts w:ascii="仿宋" w:eastAsia="仿宋" w:hAnsi="仿宋" w:cs="仿宋" w:hint="eastAsia"/>
          <w:color w:val="000000"/>
          <w:kern w:val="0"/>
          <w:sz w:val="32"/>
          <w:szCs w:val="32"/>
          <w:lang w:val="zh-CN" w:bidi="ar"/>
        </w:rPr>
        <w:t>逾期补交无效。</w:t>
      </w:r>
    </w:p>
    <w:p w:rsidR="0021268C" w:rsidRDefault="00327029">
      <w:pPr>
        <w:widowControl/>
        <w:spacing w:line="560" w:lineRule="exact"/>
        <w:ind w:firstLineChars="200" w:firstLine="643"/>
        <w:rPr>
          <w:rFonts w:ascii="仿宋" w:eastAsia="仿宋" w:hAnsi="仿宋" w:cs="仿宋"/>
          <w:color w:val="000000"/>
          <w:kern w:val="0"/>
          <w:sz w:val="31"/>
          <w:szCs w:val="31"/>
          <w:lang w:bidi="ar"/>
        </w:rPr>
      </w:pPr>
      <w:r>
        <w:rPr>
          <w:rFonts w:ascii="仿宋" w:eastAsia="仿宋" w:hAnsi="仿宋" w:cs="仿宋" w:hint="eastAsia"/>
          <w:b/>
          <w:bCs/>
          <w:color w:val="000000"/>
          <w:kern w:val="0"/>
          <w:sz w:val="32"/>
          <w:szCs w:val="32"/>
          <w:lang w:bidi="ar"/>
        </w:rPr>
        <w:t>第十六条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本实施细则公示无异议后，在开展评优评奖工作中严格按照细则执行。</w:t>
      </w:r>
    </w:p>
    <w:p w:rsidR="0021268C" w:rsidRDefault="00327029">
      <w:pPr>
        <w:widowControl/>
        <w:spacing w:line="560" w:lineRule="exact"/>
        <w:ind w:firstLineChars="200" w:firstLine="643"/>
        <w:rPr>
          <w:rFonts w:ascii="仿宋" w:eastAsia="仿宋" w:hAnsi="仿宋" w:cs="仿宋"/>
          <w:color w:val="000000"/>
          <w:kern w:val="0"/>
          <w:sz w:val="32"/>
          <w:szCs w:val="32"/>
          <w:lang w:bidi="ar"/>
        </w:rPr>
      </w:pPr>
      <w:r>
        <w:rPr>
          <w:rFonts w:ascii="仿宋" w:eastAsia="仿宋" w:hAnsi="仿宋" w:cs="仿宋" w:hint="eastAsia"/>
          <w:b/>
          <w:bCs/>
          <w:color w:val="000000"/>
          <w:kern w:val="0"/>
          <w:sz w:val="32"/>
          <w:szCs w:val="32"/>
          <w:lang w:bidi="ar"/>
        </w:rPr>
        <w:t>第十七条</w:t>
      </w:r>
      <w:r>
        <w:rPr>
          <w:rFonts w:ascii="仿宋" w:eastAsia="仿宋" w:hAnsi="仿宋" w:cs="仿宋" w:hint="eastAsia"/>
          <w:color w:val="000000"/>
          <w:kern w:val="0"/>
          <w:sz w:val="31"/>
          <w:szCs w:val="31"/>
          <w:lang w:bidi="ar"/>
        </w:rPr>
        <w:t xml:space="preserve"> </w:t>
      </w:r>
      <w:r>
        <w:rPr>
          <w:rFonts w:ascii="仿宋" w:eastAsia="仿宋" w:hAnsi="仿宋" w:cs="仿宋" w:hint="eastAsia"/>
          <w:color w:val="000000"/>
          <w:kern w:val="0"/>
          <w:sz w:val="32"/>
          <w:szCs w:val="32"/>
          <w:lang w:bidi="ar"/>
        </w:rPr>
        <w:t>本实施细则的解释权归学院研究生评优评奖工作组所有。如有异议或上述未列入、但能反映研究生个人综合</w:t>
      </w:r>
      <w:r>
        <w:rPr>
          <w:rFonts w:ascii="仿宋" w:eastAsia="仿宋" w:hAnsi="仿宋" w:cs="仿宋" w:hint="eastAsia"/>
          <w:color w:val="000000"/>
          <w:kern w:val="0"/>
          <w:sz w:val="32"/>
          <w:szCs w:val="32"/>
          <w:lang w:bidi="ar"/>
        </w:rPr>
        <w:lastRenderedPageBreak/>
        <w:t>素质或水平的项目，学生可提出意见与建议（或提供相关证明材料）后，作为下次文件修订的参考。</w:t>
      </w:r>
    </w:p>
    <w:p w:rsidR="0021268C" w:rsidRDefault="00327029">
      <w:pPr>
        <w:widowControl/>
        <w:spacing w:line="560" w:lineRule="exact"/>
        <w:ind w:firstLineChars="200" w:firstLine="643"/>
        <w:rPr>
          <w:rFonts w:ascii="仿宋" w:eastAsia="仿宋" w:hAnsi="仿宋"/>
          <w:sz w:val="24"/>
          <w:szCs w:val="24"/>
        </w:rPr>
      </w:pPr>
      <w:r>
        <w:rPr>
          <w:rFonts w:ascii="仿宋" w:eastAsia="仿宋" w:hAnsi="仿宋" w:cs="仿宋" w:hint="eastAsia"/>
          <w:b/>
          <w:bCs/>
          <w:color w:val="000000"/>
          <w:kern w:val="0"/>
          <w:sz w:val="32"/>
          <w:szCs w:val="32"/>
          <w:lang w:bidi="ar"/>
        </w:rPr>
        <w:t>第十八条</w:t>
      </w:r>
      <w:r>
        <w:rPr>
          <w:rFonts w:ascii="仿宋" w:eastAsia="仿宋" w:hAnsi="仿宋" w:cs="仿宋" w:hint="eastAsia"/>
          <w:color w:val="000000"/>
          <w:kern w:val="0"/>
          <w:sz w:val="32"/>
          <w:szCs w:val="32"/>
          <w:lang w:bidi="ar"/>
        </w:rPr>
        <w:t xml:space="preserve"> 本办法自下发之日起实施。</w:t>
      </w:r>
    </w:p>
    <w:p w:rsidR="0021268C" w:rsidRDefault="00327029">
      <w:pPr>
        <w:widowControl/>
        <w:ind w:firstLineChars="200" w:firstLine="620"/>
        <w:jc w:val="righ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西南大学园艺园林学院</w:t>
      </w:r>
    </w:p>
    <w:p w:rsidR="0021268C" w:rsidRDefault="00327029">
      <w:pPr>
        <w:widowControl/>
        <w:ind w:firstLineChars="200" w:firstLine="620"/>
        <w:jc w:val="righ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二〇二三年四月二十三日</w:t>
      </w:r>
    </w:p>
    <w:p w:rsidR="0021268C" w:rsidRDefault="0021268C">
      <w:pPr>
        <w:widowControl/>
        <w:jc w:val="left"/>
        <w:rPr>
          <w:rFonts w:ascii="仿宋" w:eastAsia="仿宋" w:hAnsi="仿宋" w:cs="仿宋"/>
          <w:color w:val="000000"/>
          <w:kern w:val="0"/>
          <w:sz w:val="31"/>
          <w:szCs w:val="31"/>
          <w:lang w:bidi="ar"/>
        </w:rPr>
      </w:pPr>
    </w:p>
    <w:sectPr w:rsidR="0021268C">
      <w:headerReference w:type="default" r:id="rId8"/>
      <w:footerReference w:type="default" r:id="rId9"/>
      <w:pgSz w:w="11906" w:h="16838"/>
      <w:pgMar w:top="1417" w:right="1701" w:bottom="1417"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89" w:rsidRDefault="00B22189">
      <w:r>
        <w:separator/>
      </w:r>
    </w:p>
  </w:endnote>
  <w:endnote w:type="continuationSeparator" w:id="0">
    <w:p w:rsidR="00B22189" w:rsidRDefault="00B2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C" w:rsidRDefault="00327029">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1268C" w:rsidRDefault="00327029">
                          <w:pPr>
                            <w:pStyle w:val="a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21268C" w:rsidRDefault="00327029">
                    <w:pPr>
                      <w:pStyle w:val="a7"/>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89" w:rsidRDefault="00B22189">
      <w:r>
        <w:separator/>
      </w:r>
    </w:p>
  </w:footnote>
  <w:footnote w:type="continuationSeparator" w:id="0">
    <w:p w:rsidR="00B22189" w:rsidRDefault="00B2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C" w:rsidRDefault="0021268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A49228"/>
    <w:multiLevelType w:val="singleLevel"/>
    <w:tmpl w:val="8AA49228"/>
    <w:lvl w:ilvl="0">
      <w:start w:val="1"/>
      <w:numFmt w:val="decimal"/>
      <w:suff w:val="nothing"/>
      <w:lvlText w:val="（%1）"/>
      <w:lvlJc w:val="left"/>
    </w:lvl>
  </w:abstractNum>
  <w:abstractNum w:abstractNumId="1" w15:restartNumberingAfterBreak="0">
    <w:nsid w:val="BB9D6BEA"/>
    <w:multiLevelType w:val="singleLevel"/>
    <w:tmpl w:val="BB9D6BEA"/>
    <w:lvl w:ilvl="0">
      <w:start w:val="1"/>
      <w:numFmt w:val="chineseCounting"/>
      <w:suff w:val="space"/>
      <w:lvlText w:val="第%1章"/>
      <w:lvlJc w:val="left"/>
      <w:rPr>
        <w:rFonts w:ascii="黑体" w:eastAsia="黑体" w:hAnsi="黑体" w:cs="黑体" w:hint="eastAsia"/>
        <w:sz w:val="36"/>
        <w:szCs w:val="36"/>
      </w:rPr>
    </w:lvl>
  </w:abstractNum>
  <w:abstractNum w:abstractNumId="2" w15:restartNumberingAfterBreak="0">
    <w:nsid w:val="37E3857A"/>
    <w:multiLevelType w:val="singleLevel"/>
    <w:tmpl w:val="37E3857A"/>
    <w:lvl w:ilvl="0">
      <w:start w:val="5"/>
      <w:numFmt w:val="chineseCounting"/>
      <w:suff w:val="nothing"/>
      <w:lvlText w:val="（%1）"/>
      <w:lvlJc w:val="left"/>
      <w:rPr>
        <w:rFonts w:hint="eastAsia"/>
      </w:rPr>
    </w:lvl>
  </w:abstractNum>
  <w:abstractNum w:abstractNumId="3" w15:restartNumberingAfterBreak="0">
    <w:nsid w:val="3A5B7FA1"/>
    <w:multiLevelType w:val="singleLevel"/>
    <w:tmpl w:val="3A5B7FA1"/>
    <w:lvl w:ilvl="0">
      <w:start w:val="1"/>
      <w:numFmt w:val="decimal"/>
      <w:suff w:val="nothing"/>
      <w:lvlText w:val="（%1）"/>
      <w:lvlJc w:val="left"/>
    </w:lvl>
  </w:abstractNum>
  <w:abstractNum w:abstractNumId="4" w15:restartNumberingAfterBreak="0">
    <w:nsid w:val="4C4723D7"/>
    <w:multiLevelType w:val="singleLevel"/>
    <w:tmpl w:val="4C4723D7"/>
    <w:lvl w:ilvl="0">
      <w:start w:val="1"/>
      <w:numFmt w:val="decimal"/>
      <w:suff w:val="nothing"/>
      <w:lvlText w:val="（%1）"/>
      <w:lvlJc w:val="left"/>
    </w:lvl>
  </w:abstractNum>
  <w:abstractNum w:abstractNumId="5" w15:restartNumberingAfterBreak="0">
    <w:nsid w:val="7170978B"/>
    <w:multiLevelType w:val="singleLevel"/>
    <w:tmpl w:val="7170978B"/>
    <w:lvl w:ilvl="0">
      <w:start w:val="1"/>
      <w:numFmt w:val="decimal"/>
      <w:suff w:val="nothing"/>
      <w:lvlText w:val="（%1）"/>
      <w:lvlJc w:val="left"/>
    </w:lvl>
  </w:abstractNum>
  <w:abstractNum w:abstractNumId="6" w15:restartNumberingAfterBreak="0">
    <w:nsid w:val="719E8B52"/>
    <w:multiLevelType w:val="singleLevel"/>
    <w:tmpl w:val="719E8B52"/>
    <w:lvl w:ilvl="0">
      <w:start w:val="1"/>
      <w:numFmt w:val="decimal"/>
      <w:suff w:val="nothing"/>
      <w:lvlText w:val="（%1）"/>
      <w:lvlJc w:val="left"/>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U3MGZkNjY0OWM2NTlkYTU3OWNkYjIwNzAzOGY2ZmYifQ=="/>
  </w:docVars>
  <w:rsids>
    <w:rsidRoot w:val="00130E07"/>
    <w:rsid w:val="000D42AF"/>
    <w:rsid w:val="00130E07"/>
    <w:rsid w:val="0021268C"/>
    <w:rsid w:val="00327029"/>
    <w:rsid w:val="003A2E5C"/>
    <w:rsid w:val="003B5278"/>
    <w:rsid w:val="005B2D1D"/>
    <w:rsid w:val="006A49DE"/>
    <w:rsid w:val="00797DD5"/>
    <w:rsid w:val="0087743E"/>
    <w:rsid w:val="008E1B0B"/>
    <w:rsid w:val="00A27906"/>
    <w:rsid w:val="00B21BF0"/>
    <w:rsid w:val="00B22189"/>
    <w:rsid w:val="00BD3801"/>
    <w:rsid w:val="00D274F6"/>
    <w:rsid w:val="013C246A"/>
    <w:rsid w:val="014A4B87"/>
    <w:rsid w:val="01D52090"/>
    <w:rsid w:val="01E90844"/>
    <w:rsid w:val="01F800C3"/>
    <w:rsid w:val="03767EB5"/>
    <w:rsid w:val="0A1C72DC"/>
    <w:rsid w:val="0F6E4136"/>
    <w:rsid w:val="11D30BC8"/>
    <w:rsid w:val="13763F01"/>
    <w:rsid w:val="140D6614"/>
    <w:rsid w:val="18DA283C"/>
    <w:rsid w:val="1A142A99"/>
    <w:rsid w:val="1A18361C"/>
    <w:rsid w:val="1ABF125E"/>
    <w:rsid w:val="1B5543FC"/>
    <w:rsid w:val="1BF9747E"/>
    <w:rsid w:val="20DD111C"/>
    <w:rsid w:val="21BE0F4D"/>
    <w:rsid w:val="233D5EA2"/>
    <w:rsid w:val="23C14D25"/>
    <w:rsid w:val="26A139B9"/>
    <w:rsid w:val="2753038A"/>
    <w:rsid w:val="29B35110"/>
    <w:rsid w:val="2AF05EF0"/>
    <w:rsid w:val="2D502C75"/>
    <w:rsid w:val="34232E92"/>
    <w:rsid w:val="350B22A4"/>
    <w:rsid w:val="35B71AE4"/>
    <w:rsid w:val="36413AA3"/>
    <w:rsid w:val="37305FF2"/>
    <w:rsid w:val="39AB7BB1"/>
    <w:rsid w:val="3B004DAD"/>
    <w:rsid w:val="3BC907C3"/>
    <w:rsid w:val="3CB72D11"/>
    <w:rsid w:val="41931657"/>
    <w:rsid w:val="42C04865"/>
    <w:rsid w:val="430445CC"/>
    <w:rsid w:val="437308E8"/>
    <w:rsid w:val="43E84655"/>
    <w:rsid w:val="440E3217"/>
    <w:rsid w:val="462C3E28"/>
    <w:rsid w:val="471A6376"/>
    <w:rsid w:val="48A759E8"/>
    <w:rsid w:val="495F62C2"/>
    <w:rsid w:val="4CC823D1"/>
    <w:rsid w:val="4E4011FA"/>
    <w:rsid w:val="4F0F2539"/>
    <w:rsid w:val="525E35BB"/>
    <w:rsid w:val="53204D14"/>
    <w:rsid w:val="58003366"/>
    <w:rsid w:val="59E52814"/>
    <w:rsid w:val="5BED775E"/>
    <w:rsid w:val="5C9A5B38"/>
    <w:rsid w:val="5E192A8C"/>
    <w:rsid w:val="61671D60"/>
    <w:rsid w:val="633640E0"/>
    <w:rsid w:val="63FC2264"/>
    <w:rsid w:val="66AD290B"/>
    <w:rsid w:val="66BB5028"/>
    <w:rsid w:val="66FD119D"/>
    <w:rsid w:val="69DB4F4A"/>
    <w:rsid w:val="6C77379F"/>
    <w:rsid w:val="6DF606F4"/>
    <w:rsid w:val="6FE078AE"/>
    <w:rsid w:val="7081158D"/>
    <w:rsid w:val="75CA1FA8"/>
    <w:rsid w:val="760F2C9B"/>
    <w:rsid w:val="76982C90"/>
    <w:rsid w:val="76E71522"/>
    <w:rsid w:val="77007C11"/>
    <w:rsid w:val="7B315461"/>
    <w:rsid w:val="7E6C518C"/>
    <w:rsid w:val="7E9B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1F4D"/>
  <w15:docId w15:val="{86488A48-2FCF-4667-9971-0DCE521B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6" w:lineRule="auto"/>
      <w:outlineLvl w:val="0"/>
    </w:pPr>
    <w:rPr>
      <w:rFonts w:eastAsia="仿宋"/>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uiPriority w:val="99"/>
    <w:unhideWhenUsed/>
    <w:qFormat/>
    <w:rPr>
      <w:b/>
      <w:bCs/>
    </w:rPr>
  </w:style>
  <w:style w:type="table" w:styleId="ae">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Pr>
      <w:rFonts w:cs="Times New Roman"/>
    </w:rPr>
  </w:style>
  <w:style w:type="character" w:styleId="af0">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表段落1"/>
    <w:basedOn w:val="a"/>
    <w:uiPriority w:val="34"/>
    <w:qFormat/>
    <w:pPr>
      <w:ind w:firstLineChars="200" w:firstLine="420"/>
    </w:p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10">
    <w:name w:val="标题 1 字符"/>
    <w:link w:val="1"/>
    <w:qFormat/>
    <w:rPr>
      <w:rFonts w:asciiTheme="minorHAnsi" w:eastAsia="仿宋" w:hAnsiTheme="minorHAnsi"/>
      <w:b/>
      <w:kern w:val="44"/>
      <w:sz w:val="32"/>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吴秉宸</cp:lastModifiedBy>
  <cp:revision>3</cp:revision>
  <cp:lastPrinted>2023-04-17T19:39:00Z</cp:lastPrinted>
  <dcterms:created xsi:type="dcterms:W3CDTF">2023-05-08T14:11:00Z</dcterms:created>
  <dcterms:modified xsi:type="dcterms:W3CDTF">2023-05-08T14:13:00Z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9F67FB43830743B7AE2B708D9B2758DB_13</vt:lpwstr>
  </property>
</Properties>
</file>